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12" w:rsidRDefault="00835F12" w:rsidP="00835F12">
      <w:pPr>
        <w:spacing w:beforeLines="50" w:before="156"/>
        <w:ind w:firstLineChars="196" w:firstLine="630"/>
        <w:jc w:val="center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人才队伍基本情况</w:t>
      </w:r>
    </w:p>
    <w:bookmarkEnd w:id="0"/>
    <w:p w:rsidR="00835F12" w:rsidRDefault="00835F12" w:rsidP="00835F12">
      <w:pPr>
        <w:spacing w:beforeLines="50" w:before="156" w:afterLines="50" w:after="156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（一）本年度固定人员情况</w:t>
      </w:r>
    </w:p>
    <w:tbl>
      <w:tblPr>
        <w:tblW w:w="794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98"/>
        <w:gridCol w:w="747"/>
        <w:gridCol w:w="888"/>
        <w:gridCol w:w="943"/>
        <w:gridCol w:w="682"/>
        <w:gridCol w:w="824"/>
        <w:gridCol w:w="709"/>
        <w:gridCol w:w="1532"/>
      </w:tblGrid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bookmarkStart w:id="1" w:name="_Hlk503967990"/>
            <w:r>
              <w:rPr>
                <w:rFonts w:ascii="黑体" w:eastAsia="黑体" w:hAnsi="黑体" w:cs="黑体"/>
                <w:bCs/>
              </w:rPr>
              <w:t>序号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/>
                <w:bCs/>
              </w:rPr>
              <w:t>姓名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/>
                <w:bCs/>
              </w:rPr>
              <w:t>性别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/>
                <w:bCs/>
              </w:rPr>
              <w:t>出生年份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/>
                <w:bCs/>
              </w:rPr>
              <w:t>职称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/>
                <w:bCs/>
              </w:rPr>
              <w:t>职务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/>
                <w:bCs/>
              </w:rPr>
              <w:t>工作性质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/>
                <w:bCs/>
              </w:rPr>
              <w:t>学位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/>
                <w:bCs/>
              </w:rPr>
              <w:t>备注</w:t>
            </w:r>
          </w:p>
        </w:tc>
      </w:tr>
      <w:bookmarkEnd w:id="1"/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赵长生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冉蓉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1968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副主任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年5月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吴家刚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副主任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秦家强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余萍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1968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杨昌跃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1967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倪海鹰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1969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周天楠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李晓瑜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1990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何超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1990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张明华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王文武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田晨旭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袁丹丹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孙小蓉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1994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龚涛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993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张小山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张洁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1988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技术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傅强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1963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博士生导师1</w:t>
            </w:r>
            <w:r>
              <w:rPr>
                <w:rFonts w:ascii="宋体" w:eastAsia="宋体" w:hAnsi="宋体"/>
                <w:sz w:val="21"/>
                <w:szCs w:val="21"/>
              </w:rPr>
              <w:t>999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杨伟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博士生导师2010年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李忠明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1969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博士生导师2005年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李建树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博士生导师2012年5月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李乙文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1986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年7月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徐家壮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王宇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1967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009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丁明明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1983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刘向阳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1969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29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邓华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吴锦荣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</w:t>
            </w:r>
            <w:r>
              <w:rPr>
                <w:rFonts w:ascii="宋体" w:eastAsia="宋体" w:hAnsi="宋体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李龙玉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</w:t>
            </w:r>
            <w:r>
              <w:rPr>
                <w:rFonts w:ascii="宋体" w:eastAsia="宋体" w:hAnsi="宋体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年7月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黄亚江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1978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</w:t>
            </w:r>
            <w:r>
              <w:rPr>
                <w:rFonts w:ascii="宋体" w:eastAsia="宋体" w:hAnsi="宋体"/>
                <w:sz w:val="21"/>
                <w:szCs w:val="21"/>
              </w:rPr>
              <w:t>2015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赵伟锋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1987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博士生导师2019年7月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任世杰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程沛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丁春梅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高雪芹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978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39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崔为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991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苏鑫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殷鸿尧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986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刘颖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1965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博士生导师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武莉莉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博士生导师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黎兵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张云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1968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博士生导师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009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张静全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博士生导师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吴昊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博士生导师2020年6月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48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叶金文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2018年6月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lastRenderedPageBreak/>
              <w:t>49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施奇武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博士生导师2021年6月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林紫锋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博士生导师2020年6月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劼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1984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赵德威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年5月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王泽高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罗江水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1981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张萍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1965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陈金伟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何知宇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曾广根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59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黄雪飞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1985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博士生导师2021年6月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杨磊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博士生导师2022年6月</w:t>
            </w: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61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郑婷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1990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62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黄利武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1984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5F12" w:rsidTr="00472C8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严群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971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35F12" w:rsidRDefault="00835F12" w:rsidP="00835F12">
      <w:pPr>
        <w:spacing w:beforeLines="50" w:before="156"/>
        <w:ind w:firstLineChars="200" w:firstLine="480"/>
        <w:rPr>
          <w:rFonts w:ascii="楷体" w:eastAsia="楷体" w:hAnsi="楷体"/>
        </w:rPr>
      </w:pPr>
      <w:bookmarkStart w:id="2" w:name="_Hlk135839159"/>
      <w:r>
        <w:rPr>
          <w:rFonts w:ascii="楷体" w:eastAsia="楷体" w:hAnsi="楷体" w:cs="仿宋_GB2312" w:hint="eastAsia"/>
          <w:bCs/>
        </w:rPr>
        <w:t>注：（1）</w:t>
      </w:r>
      <w:r>
        <w:rPr>
          <w:rFonts w:ascii="楷体" w:eastAsia="楷体" w:hAnsi="楷体" w:cs="仿宋_GB2312" w:hint="eastAsia"/>
        </w:rPr>
        <w:t>固定人员：指高等学校聘用的聘期2年以上的全职人员，包括教学、技术和管理人员。（2）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工作性质：</w:t>
      </w:r>
      <w:r>
        <w:rPr>
          <w:rFonts w:ascii="楷体" w:eastAsia="楷体" w:hAnsi="楷体" w:hint="eastAsia"/>
        </w:rPr>
        <w:t>教学、技术、管理、其他。具有多种性质的，选填其中主要工作性质即可。（4）</w:t>
      </w:r>
      <w:r>
        <w:rPr>
          <w:rFonts w:ascii="楷体" w:eastAsia="楷体" w:hAnsi="楷体" w:cs="宋体"/>
          <w:bCs/>
        </w:rPr>
        <w:t>学位：</w:t>
      </w:r>
      <w:r>
        <w:rPr>
          <w:rFonts w:ascii="楷体" w:eastAsia="楷体" w:hAnsi="楷体"/>
        </w:rPr>
        <w:t>博士、硕士、学士、其</w:t>
      </w:r>
      <w:r>
        <w:rPr>
          <w:rFonts w:ascii="楷体" w:eastAsia="楷体" w:hAnsi="楷体" w:hint="eastAsia"/>
        </w:rPr>
        <w:t>他</w:t>
      </w:r>
      <w:r>
        <w:rPr>
          <w:rFonts w:ascii="楷体" w:eastAsia="楷体" w:hAnsi="楷体"/>
        </w:rPr>
        <w:t>，一般以学位证书为准</w:t>
      </w:r>
      <w:r>
        <w:rPr>
          <w:rFonts w:ascii="楷体" w:eastAsia="楷体" w:hAnsi="楷体" w:hint="eastAsia"/>
        </w:rPr>
        <w:t>。（5）</w:t>
      </w:r>
      <w:r>
        <w:rPr>
          <w:rFonts w:ascii="楷体" w:eastAsia="楷体" w:hAnsi="楷体" w:hint="eastAsia"/>
          <w:bCs/>
        </w:rPr>
        <w:t>备注：</w:t>
      </w:r>
      <w:r>
        <w:rPr>
          <w:rFonts w:ascii="楷体" w:eastAsia="楷体" w:hAnsi="楷体" w:hint="eastAsia"/>
        </w:rPr>
        <w:t>是否院士、博士生导师等，获得时间。</w:t>
      </w:r>
      <w:bookmarkEnd w:id="2"/>
    </w:p>
    <w:p w:rsidR="00835F12" w:rsidRDefault="00835F12" w:rsidP="00835F12">
      <w:pPr>
        <w:spacing w:beforeLines="50" w:before="156" w:afterLines="50" w:after="156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>二</w:t>
      </w: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）本年度流动人员情况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959"/>
        <w:gridCol w:w="513"/>
        <w:gridCol w:w="1228"/>
        <w:gridCol w:w="646"/>
        <w:gridCol w:w="646"/>
        <w:gridCol w:w="1520"/>
        <w:gridCol w:w="647"/>
        <w:gridCol w:w="1907"/>
      </w:tblGrid>
      <w:tr w:rsidR="00835F12" w:rsidTr="00472C86">
        <w:trPr>
          <w:trHeight w:val="582"/>
          <w:jc w:val="center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出生年份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职称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国别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工作单位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工作期限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Ludwig </w:t>
            </w: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Cardon</w:t>
            </w:r>
            <w:proofErr w:type="spellEnd"/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966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比利时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Ghent University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（根特大学）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海外合作教学人员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01.01-2023.12.31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Ilya</w:t>
            </w:r>
            <w:proofErr w:type="spellEnd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Vorotyntsev</w:t>
            </w:r>
            <w:proofErr w:type="spellEnd"/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1980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俄罗斯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Nizhny Novgorod State Technical University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（下哥罗德国立技术大学）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海外合作教学人员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01.01-2023.12.31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刘述峰</w:t>
            </w:r>
            <w:proofErr w:type="gramEnd"/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1955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其它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广东生益科技股份有限公司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行业企业人员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01.01-2023.12.31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王跃林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1964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其它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adjustRightInd w:val="0"/>
              <w:snapToGrid w:val="0"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adjustRightInd w:val="0"/>
              <w:snapToGrid w:val="0"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广州汇富研究院有限公司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adjustRightInd w:val="0"/>
              <w:snapToGrid w:val="0"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行业企业人员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adjustRightInd w:val="0"/>
              <w:snapToGrid w:val="0"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01.01-2023.12.31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陶云峰</w:t>
            </w:r>
            <w:proofErr w:type="gramEnd"/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adjustRightInd w:val="0"/>
              <w:snapToGrid w:val="0"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widowControl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1960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其它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adjustRightInd w:val="0"/>
              <w:snapToGrid w:val="0"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widowControl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成都拓利科技股份公司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adjustRightInd w:val="0"/>
              <w:snapToGrid w:val="0"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行业企业人员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adjustRightInd w:val="0"/>
              <w:snapToGrid w:val="0"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01.01-2023.12.31</w:t>
            </w:r>
          </w:p>
        </w:tc>
      </w:tr>
    </w:tbl>
    <w:p w:rsidR="00835F12" w:rsidRDefault="00835F12" w:rsidP="00835F12">
      <w:pPr>
        <w:spacing w:beforeLines="50" w:before="156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注：（1）流动人员包括校内兼职人员、行业企业人员、海内外合作教学人员等。（2）工作期限：在示范中心工作的协议起止时间。</w:t>
      </w:r>
    </w:p>
    <w:p w:rsidR="00835F12" w:rsidRDefault="00835F12" w:rsidP="00835F12">
      <w:pPr>
        <w:spacing w:beforeLines="50" w:before="156" w:afterLines="50" w:after="156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>三</w:t>
      </w: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）本年度</w:t>
      </w: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教学指导委员会人员情况</w:t>
      </w:r>
    </w:p>
    <w:tbl>
      <w:tblPr>
        <w:tblW w:w="5053" w:type="pct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842"/>
        <w:gridCol w:w="486"/>
        <w:gridCol w:w="732"/>
        <w:gridCol w:w="875"/>
        <w:gridCol w:w="875"/>
        <w:gridCol w:w="789"/>
        <w:gridCol w:w="1624"/>
        <w:gridCol w:w="997"/>
        <w:gridCol w:w="810"/>
      </w:tblGrid>
      <w:tr w:rsidR="00835F12" w:rsidTr="00472C86">
        <w:trPr>
          <w:trHeight w:val="606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出生年份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职称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职务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国别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工作单位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参会次数</w:t>
            </w:r>
          </w:p>
        </w:tc>
      </w:tr>
      <w:tr w:rsidR="00835F12" w:rsidTr="00472C86">
        <w:trPr>
          <w:trHeight w:val="606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刘正平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1965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主任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委员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北京师范大学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外校专家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835F12" w:rsidTr="00472C86">
        <w:trPr>
          <w:trHeight w:val="483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白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华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1983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委员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厦门大学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外校专家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庄启昕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1971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委员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华东理工大学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外校专家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马敬红</w:t>
            </w:r>
            <w:proofErr w:type="gramEnd"/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女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1968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委员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东华大学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外校专家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唐安斌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1968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委员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四川东材科技集团股份有限公司、西南科技大学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企业专家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/>
                <w:color w:val="000000" w:themeColor="text1"/>
              </w:rPr>
              <w:t>6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赵乃勤</w:t>
            </w:r>
            <w:proofErr w:type="gramEnd"/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女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1961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委员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天津大学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外校专家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835F12" w:rsidTr="00472C86">
        <w:trPr>
          <w:trHeight w:val="435"/>
          <w:jc w:val="center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472C8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刘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颖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1965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正高级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委员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四川大学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校内专家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12" w:rsidRDefault="00835F12" w:rsidP="00835F12">
            <w:pPr>
              <w:widowControl/>
              <w:spacing w:beforeLines="5" w:before="15"/>
              <w:ind w:leftChars="-64" w:left="-154" w:rightChars="-48" w:right="-115" w:firstLineChars="1" w:firstLine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</w:p>
        </w:tc>
      </w:tr>
    </w:tbl>
    <w:p w:rsidR="00835F12" w:rsidRDefault="00835F12" w:rsidP="00835F12">
      <w:pPr>
        <w:spacing w:beforeLines="50" w:before="156"/>
        <w:ind w:firstLineChars="200" w:firstLine="48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AF1FB5" w:rsidRPr="00835F12" w:rsidRDefault="00835F12"/>
    <w:sectPr w:rsidR="00AF1FB5" w:rsidRPr="00835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8C562"/>
    <w:multiLevelType w:val="singleLevel"/>
    <w:tmpl w:val="87E8C562"/>
    <w:lvl w:ilvl="0">
      <w:start w:val="2"/>
      <w:numFmt w:val="decimal"/>
      <w:suff w:val="space"/>
      <w:lvlText w:val="%1."/>
      <w:lvlJc w:val="left"/>
    </w:lvl>
  </w:abstractNum>
  <w:abstractNum w:abstractNumId="1">
    <w:nsid w:val="96E421B0"/>
    <w:multiLevelType w:val="singleLevel"/>
    <w:tmpl w:val="96E421B0"/>
    <w:lvl w:ilvl="0">
      <w:start w:val="3"/>
      <w:numFmt w:val="decimal"/>
      <w:suff w:val="space"/>
      <w:lvlText w:val="%1."/>
      <w:lvlJc w:val="left"/>
    </w:lvl>
  </w:abstractNum>
  <w:abstractNum w:abstractNumId="2">
    <w:nsid w:val="5FAB8F4B"/>
    <w:multiLevelType w:val="singleLevel"/>
    <w:tmpl w:val="5FAB8F4B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12"/>
    <w:rsid w:val="00835F12"/>
    <w:rsid w:val="009C30C3"/>
    <w:rsid w:val="00E3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1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5F12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5F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35F1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qFormat/>
    <w:rsid w:val="00835F12"/>
    <w:rPr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835F12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835F12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35F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5F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5F12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35F1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35F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835F12"/>
    <w:rPr>
      <w:b/>
      <w:bCs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835F12"/>
    <w:rPr>
      <w:b/>
      <w:bCs/>
      <w:sz w:val="24"/>
      <w:szCs w:val="24"/>
    </w:rPr>
  </w:style>
  <w:style w:type="table" w:styleId="a9">
    <w:name w:val="Table Grid"/>
    <w:basedOn w:val="a1"/>
    <w:uiPriority w:val="39"/>
    <w:qFormat/>
    <w:rsid w:val="00835F1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35F12"/>
    <w:rPr>
      <w:b/>
      <w:bCs/>
    </w:rPr>
  </w:style>
  <w:style w:type="character" w:styleId="ab">
    <w:name w:val="Hyperlink"/>
    <w:basedOn w:val="a0"/>
    <w:uiPriority w:val="99"/>
    <w:qFormat/>
    <w:rsid w:val="00835F12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835F12"/>
    <w:rPr>
      <w:sz w:val="21"/>
      <w:szCs w:val="21"/>
    </w:rPr>
  </w:style>
  <w:style w:type="paragraph" w:customStyle="1" w:styleId="Default">
    <w:name w:val="Default"/>
    <w:qFormat/>
    <w:rsid w:val="00835F1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ustomunionstyle">
    <w:name w:val="custom_unionstyle"/>
    <w:basedOn w:val="a"/>
    <w:qFormat/>
    <w:rsid w:val="00835F1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msonormal0">
    <w:name w:val="msonormal"/>
    <w:basedOn w:val="a"/>
    <w:qFormat/>
    <w:rsid w:val="00835F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d">
    <w:name w:val="List Paragraph"/>
    <w:basedOn w:val="a"/>
    <w:uiPriority w:val="34"/>
    <w:qFormat/>
    <w:rsid w:val="00835F12"/>
    <w:pPr>
      <w:ind w:firstLineChars="200" w:firstLine="420"/>
    </w:pPr>
    <w:rPr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35F1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35F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1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5F12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5F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35F1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qFormat/>
    <w:rsid w:val="00835F12"/>
    <w:rPr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835F12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835F12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35F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5F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5F12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35F1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35F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835F12"/>
    <w:rPr>
      <w:b/>
      <w:bCs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835F12"/>
    <w:rPr>
      <w:b/>
      <w:bCs/>
      <w:sz w:val="24"/>
      <w:szCs w:val="24"/>
    </w:rPr>
  </w:style>
  <w:style w:type="table" w:styleId="a9">
    <w:name w:val="Table Grid"/>
    <w:basedOn w:val="a1"/>
    <w:uiPriority w:val="39"/>
    <w:qFormat/>
    <w:rsid w:val="00835F1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35F12"/>
    <w:rPr>
      <w:b/>
      <w:bCs/>
    </w:rPr>
  </w:style>
  <w:style w:type="character" w:styleId="ab">
    <w:name w:val="Hyperlink"/>
    <w:basedOn w:val="a0"/>
    <w:uiPriority w:val="99"/>
    <w:qFormat/>
    <w:rsid w:val="00835F12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835F12"/>
    <w:rPr>
      <w:sz w:val="21"/>
      <w:szCs w:val="21"/>
    </w:rPr>
  </w:style>
  <w:style w:type="paragraph" w:customStyle="1" w:styleId="Default">
    <w:name w:val="Default"/>
    <w:qFormat/>
    <w:rsid w:val="00835F1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ustomunionstyle">
    <w:name w:val="custom_unionstyle"/>
    <w:basedOn w:val="a"/>
    <w:qFormat/>
    <w:rsid w:val="00835F1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msonormal0">
    <w:name w:val="msonormal"/>
    <w:basedOn w:val="a"/>
    <w:qFormat/>
    <w:rsid w:val="00835F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d">
    <w:name w:val="List Paragraph"/>
    <w:basedOn w:val="a"/>
    <w:uiPriority w:val="34"/>
    <w:qFormat/>
    <w:rsid w:val="00835F12"/>
    <w:pPr>
      <w:ind w:firstLineChars="200" w:firstLine="420"/>
    </w:pPr>
    <w:rPr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35F1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35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2781</Characters>
  <Application>Microsoft Office Word</Application>
  <DocSecurity>0</DocSecurity>
  <Lines>23</Lines>
  <Paragraphs>6</Paragraphs>
  <ScaleCrop>false</ScaleCrop>
  <Company>JR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JRUser</dc:creator>
  <cp:lastModifiedBy>JRUser</cp:lastModifiedBy>
  <cp:revision>1</cp:revision>
  <dcterms:created xsi:type="dcterms:W3CDTF">2024-11-26T09:19:00Z</dcterms:created>
  <dcterms:modified xsi:type="dcterms:W3CDTF">2024-11-26T09:19:00Z</dcterms:modified>
</cp:coreProperties>
</file>