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D2A" w:rsidRDefault="00454D2A" w:rsidP="00454D2A">
      <w:pPr>
        <w:jc w:val="center"/>
        <w:rPr>
          <w:rFonts w:ascii="Times New Roman" w:eastAsia="黑体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黑体" w:hAnsi="Times New Roman" w:cs="Times New Roman"/>
          <w:color w:val="000000" w:themeColor="text1"/>
          <w:sz w:val="28"/>
          <w:szCs w:val="28"/>
        </w:rPr>
        <w:t>信息化建设、开放运行和示范辐射</w:t>
      </w:r>
    </w:p>
    <w:p w:rsidR="00454D2A" w:rsidRDefault="00454D2A" w:rsidP="00454D2A">
      <w:pPr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  <w:t>（一）信息化资源、平台建设，人员信息化能力提升等情况</w:t>
      </w:r>
    </w:p>
    <w:p w:rsidR="00454D2A" w:rsidRDefault="00454D2A" w:rsidP="00454D2A">
      <w:pPr>
        <w:adjustRightInd w:val="0"/>
        <w:snapToGrid w:val="0"/>
        <w:ind w:firstLineChars="202" w:firstLine="566"/>
        <w:jc w:val="left"/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  <w:t>2022</w:t>
      </w:r>
      <w:r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  <w:t>年度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持续更新</w:t>
      </w:r>
      <w:r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  <w:t>材料科学</w:t>
      </w:r>
      <w:r>
        <w:rPr>
          <w:rFonts w:ascii="Times New Roman" w:eastAsia="楷体" w:hAnsi="Times New Roman" w:cs="Times New Roman"/>
          <w:color w:val="000000" w:themeColor="text1"/>
          <w:sz w:val="28"/>
          <w:szCs w:val="28"/>
        </w:rPr>
        <w:t>与工程国家级实验教学示范中心</w:t>
      </w:r>
      <w:r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(</w:t>
      </w:r>
      <w:r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四川大学</w:t>
      </w:r>
      <w:r>
        <w:rPr>
          <w:rFonts w:ascii="Times New Roman" w:eastAsia="楷体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eastAsia="楷体" w:hAnsi="Times New Roman" w:cs="Times New Roman"/>
          <w:color w:val="000000" w:themeColor="text1"/>
          <w:sz w:val="28"/>
          <w:szCs w:val="28"/>
        </w:rPr>
        <w:t>的网页，</w:t>
      </w:r>
      <w:r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保障疫情期间网上宣传作用。平台以良好的管理和服务工作，使设备开放共享率继续扩大，</w:t>
      </w:r>
      <w:proofErr w:type="gramStart"/>
      <w:r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共服务</w:t>
      </w:r>
      <w:proofErr w:type="gramEnd"/>
      <w:r>
        <w:rPr>
          <w:rFonts w:ascii="Times New Roman" w:eastAsia="楷体" w:hAnsi="Times New Roman" w:cs="Times New Roman"/>
          <w:color w:val="000000" w:themeColor="text1"/>
          <w:sz w:val="28"/>
          <w:szCs w:val="28"/>
        </w:rPr>
        <w:t xml:space="preserve"> 388</w:t>
      </w:r>
      <w:r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个课题组</w:t>
      </w:r>
      <w:r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3</w:t>
      </w:r>
      <w:r>
        <w:rPr>
          <w:rFonts w:ascii="Times New Roman" w:eastAsia="楷体" w:hAnsi="Times New Roman" w:cs="Times New Roman"/>
          <w:color w:val="000000" w:themeColor="text1"/>
          <w:sz w:val="28"/>
          <w:szCs w:val="28"/>
        </w:rPr>
        <w:t>152</w:t>
      </w:r>
      <w:r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位学生、教师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。</w:t>
      </w:r>
    </w:p>
    <w:p w:rsidR="00454D2A" w:rsidRDefault="00454D2A" w:rsidP="00454D2A">
      <w:pPr>
        <w:adjustRightInd w:val="0"/>
        <w:snapToGrid w:val="0"/>
        <w:ind w:firstLineChars="200" w:firstLine="560"/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  <w:t>2022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年持续进行</w:t>
      </w:r>
      <w:r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  <w:t>新工科材料学科实验教学平台建设，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改善</w:t>
      </w:r>
      <w:r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  <w:t>实验教学环境和设备。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新增大</w:t>
      </w:r>
      <w:proofErr w:type="gramStart"/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精贵设备</w:t>
      </w:r>
      <w:proofErr w:type="gramEnd"/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如电子万能拉力试验机，</w:t>
      </w:r>
      <w:proofErr w:type="gramStart"/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差示扫描</w:t>
      </w:r>
      <w:proofErr w:type="gramEnd"/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量热仪，热失重分析仪。</w:t>
      </w:r>
    </w:p>
    <w:p w:rsidR="00454D2A" w:rsidRDefault="00454D2A" w:rsidP="00454D2A">
      <w:pPr>
        <w:adjustRightInd w:val="0"/>
        <w:snapToGrid w:val="0"/>
        <w:ind w:firstLineChars="200" w:firstLine="560"/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</w:pPr>
    </w:p>
    <w:p w:rsidR="00454D2A" w:rsidRDefault="00454D2A" w:rsidP="00454D2A">
      <w:pPr>
        <w:adjustRightInd w:val="0"/>
        <w:snapToGrid w:val="0"/>
        <w:ind w:firstLineChars="200" w:firstLine="562"/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2772410</wp:posOffset>
            </wp:positionH>
            <wp:positionV relativeFrom="paragraph">
              <wp:posOffset>58420</wp:posOffset>
            </wp:positionV>
            <wp:extent cx="2774950" cy="2882900"/>
            <wp:effectExtent l="0" t="0" r="12700" b="635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7846" t="-6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7495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楷体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366395</wp:posOffset>
            </wp:positionV>
            <wp:extent cx="2892425" cy="2166620"/>
            <wp:effectExtent l="0" t="0" r="5080" b="3175"/>
            <wp:wrapNone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92425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4D2A" w:rsidRDefault="00454D2A" w:rsidP="00454D2A">
      <w:pPr>
        <w:adjustRightInd w:val="0"/>
        <w:snapToGrid w:val="0"/>
        <w:ind w:firstLineChars="200" w:firstLine="560"/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</w:pPr>
    </w:p>
    <w:p w:rsidR="00454D2A" w:rsidRDefault="00454D2A" w:rsidP="00454D2A">
      <w:pPr>
        <w:adjustRightInd w:val="0"/>
        <w:snapToGrid w:val="0"/>
        <w:ind w:firstLineChars="200" w:firstLine="560"/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</w:pPr>
    </w:p>
    <w:p w:rsidR="00454D2A" w:rsidRDefault="00454D2A" w:rsidP="00454D2A">
      <w:pPr>
        <w:adjustRightInd w:val="0"/>
        <w:snapToGrid w:val="0"/>
        <w:ind w:firstLineChars="200" w:firstLine="560"/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</w:pPr>
    </w:p>
    <w:p w:rsidR="00454D2A" w:rsidRDefault="00454D2A" w:rsidP="00454D2A">
      <w:pPr>
        <w:adjustRightInd w:val="0"/>
        <w:snapToGrid w:val="0"/>
        <w:ind w:firstLineChars="200" w:firstLine="560"/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</w:pPr>
    </w:p>
    <w:p w:rsidR="00454D2A" w:rsidRDefault="00454D2A" w:rsidP="00454D2A">
      <w:pPr>
        <w:adjustRightInd w:val="0"/>
        <w:snapToGrid w:val="0"/>
        <w:ind w:firstLineChars="200" w:firstLine="560"/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</w:pPr>
    </w:p>
    <w:p w:rsidR="00454D2A" w:rsidRDefault="00454D2A" w:rsidP="00454D2A">
      <w:pPr>
        <w:adjustRightInd w:val="0"/>
        <w:snapToGrid w:val="0"/>
        <w:ind w:firstLineChars="200" w:firstLine="560"/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</w:pPr>
    </w:p>
    <w:p w:rsidR="00454D2A" w:rsidRDefault="00454D2A" w:rsidP="00454D2A">
      <w:pPr>
        <w:adjustRightInd w:val="0"/>
        <w:snapToGrid w:val="0"/>
        <w:ind w:firstLineChars="200" w:firstLine="560"/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</w:pPr>
    </w:p>
    <w:p w:rsidR="00454D2A" w:rsidRDefault="00454D2A" w:rsidP="00454D2A">
      <w:pPr>
        <w:adjustRightInd w:val="0"/>
        <w:snapToGrid w:val="0"/>
        <w:ind w:firstLineChars="200" w:firstLine="560"/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</w:pPr>
    </w:p>
    <w:p w:rsidR="00454D2A" w:rsidRDefault="00454D2A" w:rsidP="00454D2A">
      <w:pPr>
        <w:adjustRightInd w:val="0"/>
        <w:snapToGrid w:val="0"/>
        <w:ind w:firstLineChars="200" w:firstLine="560"/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</w:pPr>
    </w:p>
    <w:p w:rsidR="00454D2A" w:rsidRDefault="00454D2A" w:rsidP="00454D2A">
      <w:pPr>
        <w:adjustRightInd w:val="0"/>
        <w:snapToGrid w:val="0"/>
        <w:ind w:firstLineChars="200" w:firstLine="560"/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</w:pPr>
    </w:p>
    <w:p w:rsidR="00454D2A" w:rsidRDefault="00454D2A" w:rsidP="00454D2A">
      <w:pPr>
        <w:adjustRightInd w:val="0"/>
        <w:snapToGrid w:val="0"/>
        <w:ind w:firstLineChars="200" w:firstLine="560"/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</w:pPr>
    </w:p>
    <w:p w:rsidR="00454D2A" w:rsidRDefault="00454D2A" w:rsidP="00454D2A">
      <w:pPr>
        <w:adjustRightInd w:val="0"/>
        <w:snapToGrid w:val="0"/>
        <w:ind w:firstLineChars="200" w:firstLine="560"/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</w:pPr>
    </w:p>
    <w:p w:rsidR="00454D2A" w:rsidRDefault="00454D2A" w:rsidP="00454D2A">
      <w:pPr>
        <w:adjustRightInd w:val="0"/>
        <w:snapToGrid w:val="0"/>
        <w:ind w:firstLineChars="200" w:firstLine="560"/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</w:pPr>
    </w:p>
    <w:p w:rsidR="00454D2A" w:rsidRDefault="00454D2A" w:rsidP="00454D2A">
      <w:pPr>
        <w:adjustRightInd w:val="0"/>
        <w:snapToGrid w:val="0"/>
        <w:jc w:val="center"/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</w:pPr>
    </w:p>
    <w:p w:rsidR="00454D2A" w:rsidRDefault="00454D2A" w:rsidP="00454D2A">
      <w:pPr>
        <w:jc w:val="center"/>
        <w:rPr>
          <w:rFonts w:ascii="Times New Roman" w:eastAsia="仿宋" w:hAnsi="Times New Roman" w:cs="Times New Roman"/>
          <w:b/>
          <w:color w:val="000000" w:themeColor="text1"/>
          <w:sz w:val="21"/>
          <w:szCs w:val="21"/>
        </w:rPr>
      </w:pPr>
      <w:r>
        <w:rPr>
          <w:rFonts w:ascii="Times New Roman" w:eastAsia="仿宋" w:hAnsi="Times New Roman" w:cs="Times New Roman"/>
          <w:b/>
          <w:color w:val="000000" w:themeColor="text1"/>
          <w:sz w:val="21"/>
          <w:szCs w:val="21"/>
        </w:rPr>
        <w:t>图</w:t>
      </w:r>
      <w:r>
        <w:rPr>
          <w:rFonts w:ascii="Times New Roman" w:eastAsia="仿宋" w:hAnsi="Times New Roman" w:cs="Times New Roman"/>
          <w:b/>
          <w:color w:val="000000" w:themeColor="text1"/>
          <w:sz w:val="21"/>
          <w:szCs w:val="21"/>
        </w:rPr>
        <w:t xml:space="preserve">3. </w:t>
      </w:r>
      <w:r>
        <w:rPr>
          <w:rFonts w:ascii="Times New Roman" w:eastAsia="仿宋" w:hAnsi="Times New Roman" w:cs="Times New Roman" w:hint="eastAsia"/>
          <w:b/>
          <w:color w:val="000000" w:themeColor="text1"/>
          <w:sz w:val="21"/>
          <w:szCs w:val="21"/>
        </w:rPr>
        <w:t>电子万能拉力试验机、热重分析仪</w:t>
      </w:r>
    </w:p>
    <w:p w:rsidR="00454D2A" w:rsidRDefault="00454D2A" w:rsidP="00454D2A">
      <w:pPr>
        <w:jc w:val="center"/>
        <w:rPr>
          <w:rFonts w:ascii="Times New Roman" w:eastAsia="仿宋" w:hAnsi="Times New Roman" w:cs="Times New Roman"/>
          <w:b/>
          <w:color w:val="000000" w:themeColor="text1"/>
          <w:sz w:val="21"/>
          <w:szCs w:val="21"/>
        </w:rPr>
      </w:pPr>
    </w:p>
    <w:p w:rsidR="00454D2A" w:rsidRDefault="00454D2A" w:rsidP="00454D2A">
      <w:pPr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  <w:t>（二）开放运行、安全运行等情况</w:t>
      </w:r>
    </w:p>
    <w:p w:rsidR="00454D2A" w:rsidRDefault="00454D2A" w:rsidP="00454D2A">
      <w:pPr>
        <w:adjustRightInd w:val="0"/>
        <w:snapToGrid w:val="0"/>
        <w:ind w:firstLineChars="200" w:firstLine="560"/>
        <w:rPr>
          <w:rFonts w:ascii="Times New Roman" w:eastAsia="楷体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设备运行使用</w:t>
      </w:r>
      <w:r>
        <w:rPr>
          <w:rFonts w:ascii="Times New Roman" w:eastAsia="楷体" w:hAnsi="Times New Roman" w:cs="Times New Roman"/>
          <w:color w:val="000000" w:themeColor="text1"/>
          <w:sz w:val="28"/>
          <w:szCs w:val="28"/>
        </w:rPr>
        <w:t>12.4</w:t>
      </w:r>
      <w:r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万机时，测试样品数</w:t>
      </w:r>
      <w:r>
        <w:rPr>
          <w:rFonts w:ascii="Times New Roman" w:eastAsia="楷体" w:hAnsi="Times New Roman" w:cs="Times New Roman"/>
          <w:color w:val="000000" w:themeColor="text1"/>
          <w:sz w:val="28"/>
          <w:szCs w:val="28"/>
        </w:rPr>
        <w:t>18.4</w:t>
      </w:r>
      <w:r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万个，共享单位</w:t>
      </w:r>
      <w:r>
        <w:rPr>
          <w:rFonts w:ascii="Times New Roman" w:eastAsia="楷体" w:hAnsi="Times New Roman" w:cs="Times New Roman"/>
          <w:color w:val="000000" w:themeColor="text1"/>
          <w:sz w:val="28"/>
          <w:szCs w:val="28"/>
        </w:rPr>
        <w:t>55</w:t>
      </w:r>
      <w:r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个，共享课题组增加至</w:t>
      </w:r>
      <w:r>
        <w:rPr>
          <w:rFonts w:ascii="Times New Roman" w:eastAsia="楷体" w:hAnsi="Times New Roman" w:cs="Times New Roman"/>
          <w:color w:val="000000" w:themeColor="text1"/>
          <w:sz w:val="28"/>
          <w:szCs w:val="28"/>
        </w:rPr>
        <w:t>388</w:t>
      </w:r>
      <w:r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个，服务本科生、研究生</w:t>
      </w:r>
      <w:r>
        <w:rPr>
          <w:rFonts w:ascii="Times New Roman" w:eastAsia="楷体" w:hAnsi="Times New Roman" w:cs="Times New Roman"/>
          <w:color w:val="000000" w:themeColor="text1"/>
          <w:sz w:val="28"/>
          <w:szCs w:val="28"/>
        </w:rPr>
        <w:t>6000</w:t>
      </w:r>
      <w:r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多人次。</w:t>
      </w:r>
    </w:p>
    <w:p w:rsidR="00454D2A" w:rsidRPr="00595494" w:rsidRDefault="00454D2A" w:rsidP="00454D2A">
      <w:pPr>
        <w:adjustRightInd w:val="0"/>
        <w:snapToGrid w:val="0"/>
        <w:ind w:firstLineChars="200" w:firstLine="560"/>
        <w:rPr>
          <w:rFonts w:ascii="Times New Roman" w:eastAsia="楷体" w:hAnsi="Times New Roman" w:cs="Times New Roman"/>
          <w:color w:val="000000" w:themeColor="text1"/>
          <w:sz w:val="28"/>
          <w:szCs w:val="28"/>
        </w:rPr>
      </w:pPr>
      <w:r w:rsidRPr="00595494">
        <w:rPr>
          <w:rFonts w:ascii="Times New Roman" w:eastAsia="楷体" w:hAnsi="Times New Roman" w:cs="Times New Roman"/>
          <w:color w:val="000000" w:themeColor="text1"/>
          <w:sz w:val="28"/>
          <w:szCs w:val="28"/>
        </w:rPr>
        <w:t>2022</w:t>
      </w:r>
      <w:r w:rsidRPr="00595494"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年持续实验室安全建设，购置和更换日常消防工具、器械、医疗急救药品物资。</w:t>
      </w:r>
      <w:r w:rsidRPr="00595494">
        <w:rPr>
          <w:rFonts w:ascii="Times New Roman" w:eastAsia="楷体" w:hAnsi="Times New Roman" w:cs="Times New Roman"/>
          <w:color w:val="000000" w:themeColor="text1"/>
          <w:sz w:val="28"/>
          <w:szCs w:val="28"/>
        </w:rPr>
        <w:t>2022</w:t>
      </w:r>
      <w:r w:rsidRPr="00595494">
        <w:rPr>
          <w:rFonts w:ascii="Times New Roman" w:eastAsia="楷体" w:hAnsi="Times New Roman" w:cs="Times New Roman"/>
          <w:color w:val="000000" w:themeColor="text1"/>
          <w:sz w:val="28"/>
          <w:szCs w:val="28"/>
        </w:rPr>
        <w:t>进行消防</w:t>
      </w:r>
      <w:r w:rsidRPr="00595494"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演习</w:t>
      </w:r>
      <w:r w:rsidRPr="00595494">
        <w:rPr>
          <w:rFonts w:ascii="Times New Roman" w:eastAsia="楷体" w:hAnsi="Times New Roman" w:cs="Times New Roman"/>
          <w:color w:val="000000" w:themeColor="text1"/>
          <w:sz w:val="28"/>
          <w:szCs w:val="28"/>
        </w:rPr>
        <w:t>和消防培训工作</w:t>
      </w:r>
      <w:r w:rsidRPr="00595494"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2</w:t>
      </w:r>
      <w:r w:rsidRPr="00595494"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次</w:t>
      </w:r>
      <w:r w:rsidRPr="00595494">
        <w:rPr>
          <w:rFonts w:ascii="Times New Roman" w:eastAsia="楷体" w:hAnsi="Times New Roman" w:cs="Times New Roman"/>
          <w:color w:val="000000" w:themeColor="text1"/>
          <w:sz w:val="28"/>
          <w:szCs w:val="28"/>
        </w:rPr>
        <w:t>，</w:t>
      </w:r>
      <w:r w:rsidRPr="00595494"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每周对实验室安全检查并定期发布报告，</w:t>
      </w:r>
      <w:r w:rsidRPr="00595494">
        <w:rPr>
          <w:rFonts w:ascii="Times New Roman" w:eastAsia="楷体" w:hAnsi="Times New Roman" w:cs="Times New Roman"/>
          <w:color w:val="000000" w:themeColor="text1"/>
          <w:sz w:val="28"/>
          <w:szCs w:val="28"/>
        </w:rPr>
        <w:t>对学生进行安全教育</w:t>
      </w:r>
      <w:r w:rsidRPr="00595494">
        <w:rPr>
          <w:rFonts w:ascii="Times New Roman" w:eastAsia="楷体" w:hAnsi="Times New Roman" w:cs="Times New Roman"/>
          <w:color w:val="000000" w:themeColor="text1"/>
          <w:sz w:val="28"/>
          <w:szCs w:val="28"/>
        </w:rPr>
        <w:t>2230</w:t>
      </w:r>
      <w:r w:rsidRPr="00595494">
        <w:rPr>
          <w:rFonts w:ascii="Times New Roman" w:eastAsia="楷体" w:hAnsi="Times New Roman" w:cs="Times New Roman"/>
          <w:color w:val="000000" w:themeColor="text1"/>
          <w:sz w:val="28"/>
          <w:szCs w:val="28"/>
        </w:rPr>
        <w:t>多人次，继续保持</w:t>
      </w:r>
      <w:proofErr w:type="gramStart"/>
      <w:r w:rsidRPr="00595494">
        <w:rPr>
          <w:rFonts w:ascii="Times New Roman" w:eastAsia="楷体" w:hAnsi="Times New Roman" w:cs="Times New Roman"/>
          <w:color w:val="000000" w:themeColor="text1"/>
          <w:sz w:val="28"/>
          <w:szCs w:val="28"/>
        </w:rPr>
        <w:t>安全零</w:t>
      </w:r>
      <w:proofErr w:type="gramEnd"/>
      <w:r w:rsidRPr="00595494">
        <w:rPr>
          <w:rFonts w:ascii="Times New Roman" w:eastAsia="楷体" w:hAnsi="Times New Roman" w:cs="Times New Roman"/>
          <w:color w:val="000000" w:themeColor="text1"/>
          <w:sz w:val="28"/>
          <w:szCs w:val="28"/>
        </w:rPr>
        <w:t>事故。</w:t>
      </w:r>
    </w:p>
    <w:p w:rsidR="00454D2A" w:rsidRDefault="00454D2A" w:rsidP="00454D2A">
      <w:pPr>
        <w:adjustRightInd w:val="0"/>
        <w:snapToGrid w:val="0"/>
        <w:ind w:firstLineChars="200" w:firstLine="560"/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</w:pPr>
    </w:p>
    <w:p w:rsidR="00454D2A" w:rsidRDefault="00454D2A" w:rsidP="00454D2A">
      <w:pPr>
        <w:spacing w:line="240" w:lineRule="atLeast"/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  <w:t>（三）交流合作、发挥示范引领等情况。</w:t>
      </w:r>
    </w:p>
    <w:p w:rsidR="00454D2A" w:rsidRDefault="00454D2A" w:rsidP="00454D2A">
      <w:pPr>
        <w:adjustRightInd w:val="0"/>
        <w:snapToGrid w:val="0"/>
        <w:ind w:firstLineChars="200" w:firstLine="560"/>
        <w:rPr>
          <w:rFonts w:ascii="Times New Roman" w:eastAsia="楷体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中央电视台全国双创大赛双创视频拍摄宣传，累计</w:t>
      </w:r>
      <w:r>
        <w:rPr>
          <w:rFonts w:ascii="Times New Roman" w:eastAsia="楷体" w:hAnsi="Times New Roman" w:cs="Times New Roman"/>
          <w:color w:val="000000" w:themeColor="text1"/>
          <w:sz w:val="28"/>
          <w:szCs w:val="28"/>
        </w:rPr>
        <w:t>拍摄</w:t>
      </w:r>
      <w:r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四天</w:t>
      </w:r>
      <w:r>
        <w:rPr>
          <w:rFonts w:ascii="Times New Roman" w:eastAsia="楷体" w:hAnsi="Times New Roman" w:cs="Times New Roman"/>
          <w:color w:val="000000" w:themeColor="text1"/>
          <w:sz w:val="28"/>
          <w:szCs w:val="28"/>
        </w:rPr>
        <w:t>，拍</w:t>
      </w:r>
      <w:r>
        <w:rPr>
          <w:rFonts w:ascii="Times New Roman" w:eastAsia="楷体" w:hAnsi="Times New Roman" w:cs="Times New Roman"/>
          <w:color w:val="000000" w:themeColor="text1"/>
          <w:sz w:val="28"/>
          <w:szCs w:val="28"/>
        </w:rPr>
        <w:lastRenderedPageBreak/>
        <w:t>摄实验室</w:t>
      </w:r>
      <w:r>
        <w:rPr>
          <w:rFonts w:ascii="Times New Roman" w:eastAsia="楷体" w:hAnsi="Times New Roman" w:cs="Times New Roman"/>
          <w:color w:val="000000" w:themeColor="text1"/>
          <w:sz w:val="28"/>
          <w:szCs w:val="28"/>
        </w:rPr>
        <w:t>6</w:t>
      </w:r>
      <w:r>
        <w:rPr>
          <w:rFonts w:ascii="Times New Roman" w:eastAsia="楷体" w:hAnsi="Times New Roman" w:cs="Times New Roman"/>
          <w:color w:val="000000" w:themeColor="text1"/>
          <w:sz w:val="28"/>
          <w:szCs w:val="28"/>
        </w:rPr>
        <w:t>间，对实验中心起</w:t>
      </w:r>
      <w:r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到宣传示范的</w:t>
      </w:r>
      <w:r>
        <w:rPr>
          <w:rFonts w:ascii="Times New Roman" w:eastAsia="楷体" w:hAnsi="Times New Roman" w:cs="Times New Roman"/>
          <w:color w:val="000000" w:themeColor="text1"/>
          <w:sz w:val="28"/>
          <w:szCs w:val="28"/>
        </w:rPr>
        <w:t>作用。</w:t>
      </w:r>
    </w:p>
    <w:p w:rsidR="00454D2A" w:rsidRDefault="00454D2A" w:rsidP="00454D2A">
      <w:pPr>
        <w:adjustRightInd w:val="0"/>
        <w:snapToGrid w:val="0"/>
        <w:ind w:firstLineChars="200" w:firstLine="560"/>
        <w:jc w:val="center"/>
        <w:rPr>
          <w:rFonts w:ascii="Times New Roman" w:eastAsia="楷体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286250" cy="3456305"/>
            <wp:effectExtent l="0" t="0" r="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9051" cy="3458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4D2A" w:rsidRDefault="00454D2A" w:rsidP="00454D2A">
      <w:pPr>
        <w:spacing w:beforeLines="50"/>
        <w:jc w:val="center"/>
        <w:rPr>
          <w:rFonts w:ascii="Times New Roman" w:eastAsia="仿宋" w:hAnsi="Times New Roman" w:cs="Times New Roman"/>
          <w:b/>
          <w:color w:val="000000" w:themeColor="text1"/>
          <w:sz w:val="21"/>
          <w:szCs w:val="21"/>
        </w:rPr>
      </w:pPr>
      <w:r>
        <w:rPr>
          <w:rFonts w:ascii="Times New Roman" w:eastAsia="仿宋" w:hAnsi="Times New Roman" w:cs="Times New Roman"/>
          <w:b/>
          <w:color w:val="000000" w:themeColor="text1"/>
          <w:sz w:val="21"/>
          <w:szCs w:val="21"/>
        </w:rPr>
        <w:t>图</w:t>
      </w:r>
      <w:r>
        <w:rPr>
          <w:rFonts w:ascii="Times New Roman" w:eastAsia="仿宋" w:hAnsi="Times New Roman" w:cs="Times New Roman"/>
          <w:b/>
          <w:color w:val="000000" w:themeColor="text1"/>
          <w:sz w:val="21"/>
          <w:szCs w:val="21"/>
        </w:rPr>
        <w:t xml:space="preserve">4. </w:t>
      </w:r>
      <w:r>
        <w:rPr>
          <w:rFonts w:ascii="Times New Roman" w:eastAsia="仿宋" w:hAnsi="Times New Roman" w:cs="Times New Roman" w:hint="eastAsia"/>
          <w:b/>
          <w:color w:val="000000" w:themeColor="text1"/>
          <w:sz w:val="21"/>
          <w:szCs w:val="21"/>
        </w:rPr>
        <w:t>央视拍摄现场</w:t>
      </w:r>
    </w:p>
    <w:p w:rsidR="00454D2A" w:rsidRDefault="00454D2A" w:rsidP="00454D2A">
      <w:pPr>
        <w:spacing w:line="240" w:lineRule="atLeast"/>
        <w:ind w:firstLineChars="200" w:firstLine="560"/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合作交流培训的情况：</w:t>
      </w:r>
    </w:p>
    <w:p w:rsidR="00454D2A" w:rsidRDefault="00454D2A" w:rsidP="00454D2A">
      <w:pPr>
        <w:adjustRightInd w:val="0"/>
        <w:snapToGrid w:val="0"/>
        <w:ind w:firstLineChars="200" w:firstLine="560"/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（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1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）大型贵重仪器设备</w:t>
      </w:r>
      <w:r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  <w:t>8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台套，</w:t>
      </w:r>
      <w:r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  <w:t>72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人次培训。</w:t>
      </w:r>
    </w:p>
    <w:p w:rsidR="00454D2A" w:rsidRDefault="00454D2A" w:rsidP="00454D2A">
      <w:pPr>
        <w:adjustRightInd w:val="0"/>
        <w:snapToGrid w:val="0"/>
        <w:ind w:firstLineChars="200" w:firstLine="560"/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（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2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）</w:t>
      </w:r>
      <w:r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  <w:t>高校实验室防爆知识专项培训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1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人。</w:t>
      </w:r>
    </w:p>
    <w:p w:rsidR="00454D2A" w:rsidRDefault="00454D2A" w:rsidP="00454D2A">
      <w:pPr>
        <w:adjustRightInd w:val="0"/>
        <w:snapToGrid w:val="0"/>
        <w:ind w:firstLineChars="200" w:firstLine="560"/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（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3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）教育部</w:t>
      </w:r>
      <w:r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  <w:t>2022</w:t>
      </w:r>
      <w:r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  <w:t>年高校实验室安全工作视频培训会</w:t>
      </w:r>
      <w:r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  <w:t>2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人。</w:t>
      </w:r>
    </w:p>
    <w:p w:rsidR="00454D2A" w:rsidRDefault="00454D2A" w:rsidP="00454D2A">
      <w:pPr>
        <w:adjustRightInd w:val="0"/>
        <w:snapToGrid w:val="0"/>
        <w:ind w:firstLineChars="200" w:firstLine="560"/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（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4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）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2</w:t>
      </w:r>
      <w:r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  <w:t>022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年网络安全教育培训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5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人次。</w:t>
      </w:r>
    </w:p>
    <w:p w:rsidR="00454D2A" w:rsidRDefault="00454D2A" w:rsidP="00454D2A">
      <w:pPr>
        <w:adjustRightInd w:val="0"/>
        <w:snapToGrid w:val="0"/>
        <w:ind w:firstLineChars="200" w:firstLine="560"/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（</w:t>
      </w:r>
      <w:r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  <w:t>5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）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2</w:t>
      </w:r>
      <w:r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  <w:t>022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年四川省新冠疫情防控工作培训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5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人次。</w:t>
      </w:r>
    </w:p>
    <w:p w:rsidR="00454D2A" w:rsidRDefault="00454D2A" w:rsidP="00454D2A">
      <w:pPr>
        <w:adjustRightInd w:val="0"/>
        <w:snapToGrid w:val="0"/>
        <w:ind w:firstLineChars="200" w:firstLine="560"/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（</w:t>
      </w:r>
      <w:r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  <w:t>6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）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2</w:t>
      </w:r>
      <w:r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  <w:t>022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年辐射安全培训及考试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2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人次。</w:t>
      </w:r>
    </w:p>
    <w:p w:rsidR="00DC7BCD" w:rsidRPr="00454D2A" w:rsidRDefault="00DC7BCD"/>
    <w:sectPr w:rsidR="00DC7BCD" w:rsidRPr="00454D2A" w:rsidSect="00DC7BC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54D2A"/>
    <w:rsid w:val="00454D2A"/>
    <w:rsid w:val="00DC7B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D2A"/>
    <w:pPr>
      <w:widowControl w:val="0"/>
      <w:jc w:val="both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54D2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54D2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101</Words>
  <Characters>576</Characters>
  <Application>Microsoft Office Word</Application>
  <DocSecurity>0</DocSecurity>
  <Lines>4</Lines>
  <Paragraphs>1</Paragraphs>
  <ScaleCrop>false</ScaleCrop>
  <Company>Lenovo</Company>
  <LinksUpToDate>false</LinksUpToDate>
  <CharactersWithSpaces>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2023-07-12T03:02:00Z</dcterms:created>
  <dcterms:modified xsi:type="dcterms:W3CDTF">2023-07-12T03:02:00Z</dcterms:modified>
</cp:coreProperties>
</file>