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9D" w:rsidRDefault="000A519D" w:rsidP="000A519D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信息化建设、开放运行和示范辐射</w:t>
      </w:r>
    </w:p>
    <w:p w:rsidR="000A519D" w:rsidRDefault="000A519D" w:rsidP="000A519D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（一）信息化资源、平台建设，人员信息化能力提升等情况</w:t>
      </w:r>
    </w:p>
    <w:p w:rsidR="000A519D" w:rsidRDefault="000A519D" w:rsidP="000A519D">
      <w:pPr>
        <w:adjustRightInd w:val="0"/>
        <w:snapToGrid w:val="0"/>
        <w:ind w:firstLineChars="202" w:firstLine="566"/>
        <w:jc w:val="left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年度，</w:t>
      </w:r>
      <w:bookmarkStart w:id="0" w:name="_Hlk134544926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持续更新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材料科学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与工程国家级实验教学示范中心网页，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保障疫情期间网上宣传作用。</w:t>
      </w:r>
      <w:bookmarkEnd w:id="0"/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平台以其良好的管理和服务工作，提供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11.8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万机时服务，较去年增长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%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以上。监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控系统运行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年。改善实验室内部环境及通风系统，提升实验室规范度。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3014980" cy="1964055"/>
            <wp:effectExtent l="19050" t="19050" r="13970" b="17145"/>
            <wp:wrapNone/>
            <wp:docPr id="102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196405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19D" w:rsidRDefault="000A519D" w:rsidP="000A519D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jc w:val="center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bookmarkStart w:id="1" w:name="_Hlk28610087"/>
    </w:p>
    <w:p w:rsidR="000A519D" w:rsidRDefault="000A519D" w:rsidP="000A519D">
      <w:pPr>
        <w:jc w:val="center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:rsidR="000A519D" w:rsidRDefault="000A519D" w:rsidP="000A519D">
      <w:pPr>
        <w:jc w:val="center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:rsidR="000A519D" w:rsidRDefault="000A519D" w:rsidP="000A519D">
      <w:pP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</w:p>
    <w:p w:rsidR="000A519D" w:rsidRDefault="000A519D" w:rsidP="000A519D">
      <w:pPr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图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 xml:space="preserve">4. 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实验室内部环境改善、增加通风系统</w:t>
      </w:r>
      <w:bookmarkEnd w:id="1"/>
    </w:p>
    <w:p w:rsidR="000A519D" w:rsidRDefault="000A519D" w:rsidP="000A519D">
      <w:pPr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</w:p>
    <w:p w:rsidR="000A519D" w:rsidRDefault="000A519D" w:rsidP="000A519D">
      <w:pPr>
        <w:adjustRightInd w:val="0"/>
        <w:snapToGrid w:val="0"/>
        <w:ind w:firstLineChars="196" w:firstLine="549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持续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实验教学平台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硬件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建设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，新增大型</w:t>
      </w:r>
      <w:proofErr w:type="gramStart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精贵设备</w:t>
      </w:r>
      <w:proofErr w:type="gramEnd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如高真空离子溅射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/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蒸镀一体化镀膜仪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，热分解仪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-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红外光谱仪联用连接器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等。</w:t>
      </w:r>
    </w:p>
    <w:p w:rsidR="000A519D" w:rsidRDefault="000A519D" w:rsidP="000A519D">
      <w:pPr>
        <w:adjustRightInd w:val="0"/>
        <w:snapToGrid w:val="0"/>
        <w:ind w:firstLineChars="196" w:firstLine="549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ind w:firstLineChars="196" w:firstLine="549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ind w:firstLineChars="196" w:firstLine="551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2713355</wp:posOffset>
            </wp:positionH>
            <wp:positionV relativeFrom="paragraph">
              <wp:posOffset>116205</wp:posOffset>
            </wp:positionV>
            <wp:extent cx="1916430" cy="1891665"/>
            <wp:effectExtent l="0" t="0" r="8255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rcRect r="9476" b="8434"/>
                    <a:stretch>
                      <a:fillRect/>
                    </a:stretch>
                  </pic:blipFill>
                  <pic:spPr>
                    <a:xfrm>
                      <a:off x="0" y="0"/>
                      <a:ext cx="1922008" cy="189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楷体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741045</wp:posOffset>
            </wp:positionH>
            <wp:positionV relativeFrom="paragraph">
              <wp:posOffset>100330</wp:posOffset>
            </wp:positionV>
            <wp:extent cx="1725295" cy="1888490"/>
            <wp:effectExtent l="0" t="0" r="8255" b="0"/>
            <wp:wrapNone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rcRect t="11876"/>
                    <a:stretch>
                      <a:fillRect/>
                    </a:stretch>
                  </pic:blipFill>
                  <pic:spPr>
                    <a:xfrm>
                      <a:off x="0" y="0"/>
                      <a:ext cx="1729581" cy="1893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19D" w:rsidRDefault="000A519D" w:rsidP="000A519D">
      <w:pPr>
        <w:adjustRightInd w:val="0"/>
        <w:snapToGrid w:val="0"/>
        <w:ind w:firstLineChars="196" w:firstLine="549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ind w:firstLineChars="196" w:firstLine="549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ind w:firstLineChars="196" w:firstLine="549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jc w:val="center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jc w:val="center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jc w:val="center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jc w:val="center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jc w:val="center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0A519D" w:rsidRDefault="000A519D" w:rsidP="000A519D">
      <w:pPr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图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 xml:space="preserve">5. 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真空离子溅射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/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蒸镀一体化镀膜仪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、热分解仪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-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红外光谱仪联用连接器</w:t>
      </w:r>
    </w:p>
    <w:p w:rsidR="000A519D" w:rsidRPr="004E1AA1" w:rsidRDefault="000A519D" w:rsidP="000A519D">
      <w:pPr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</w:p>
    <w:p w:rsidR="000A519D" w:rsidRDefault="000A519D" w:rsidP="000A519D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（二）开放运行、安全运行等情况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lastRenderedPageBreak/>
        <w:t>中心设备共享单位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个，共享课题组增加至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351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个，培训本科生、研究生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5000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多人次。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年持续实验室日常安全建设，举行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消防演习和消防培训工作，</w:t>
      </w:r>
      <w:bookmarkStart w:id="2" w:name="_Hlk134545859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每周对实验室安全检查并定期发布报告</w:t>
      </w:r>
      <w:bookmarkEnd w:id="2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，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安全教育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2600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多人次，继续保持</w:t>
      </w:r>
      <w:proofErr w:type="gramStart"/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安全零</w:t>
      </w:r>
      <w:proofErr w:type="gramEnd"/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事故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，获得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项荣誉：</w:t>
      </w:r>
    </w:p>
    <w:p w:rsidR="000A519D" w:rsidRDefault="000A519D" w:rsidP="000A519D">
      <w:pPr>
        <w:adjustRightInd w:val="0"/>
        <w:snapToGrid w:val="0"/>
        <w:ind w:firstLineChars="200" w:firstLine="560"/>
        <w:jc w:val="left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）“四川大学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2020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年度实验室工作综合考核优秀单位”。</w:t>
      </w:r>
    </w:p>
    <w:p w:rsidR="000A519D" w:rsidRDefault="000A519D" w:rsidP="000A519D">
      <w:pPr>
        <w:adjustRightInd w:val="0"/>
        <w:snapToGrid w:val="0"/>
        <w:ind w:firstLineChars="200" w:firstLine="560"/>
        <w:jc w:val="left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）“四川大学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2020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年度实验室安全环保工作考核优秀单位”。</w:t>
      </w:r>
    </w:p>
    <w:p w:rsidR="000A519D" w:rsidRDefault="000A519D" w:rsidP="000A519D">
      <w:pPr>
        <w:adjustRightInd w:val="0"/>
        <w:snapToGrid w:val="0"/>
        <w:ind w:firstLineChars="200" w:firstLine="560"/>
        <w:jc w:val="distribute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）“四川大学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2020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年度实验仪器设备开放共享考核优秀单位”。</w:t>
      </w:r>
    </w:p>
    <w:p w:rsidR="000A519D" w:rsidRDefault="000A519D" w:rsidP="000A519D">
      <w:pPr>
        <w:adjustRightInd w:val="0"/>
        <w:snapToGrid w:val="0"/>
        <w:ind w:firstLineChars="200" w:firstLine="560"/>
        <w:jc w:val="distribute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</w:p>
    <w:p w:rsidR="000A519D" w:rsidRDefault="000A519D" w:rsidP="000A519D">
      <w:pPr>
        <w:adjustRightInd w:val="0"/>
        <w:snapToGrid w:val="0"/>
        <w:ind w:firstLineChars="200" w:firstLine="560"/>
        <w:jc w:val="center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416810" cy="2296795"/>
            <wp:effectExtent l="0" t="0" r="2540" b="8255"/>
            <wp:docPr id="1" name="图片 13" descr="136e67e464c0bfa186be46c8eff76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3" descr="136e67e464c0bfa186be46c8eff76ed"/>
                    <pic:cNvPicPr>
                      <a:picLocks noChangeAspect="1"/>
                    </pic:cNvPicPr>
                  </pic:nvPicPr>
                  <pic:blipFill>
                    <a:blip r:embed="rId7"/>
                    <a:srcRect l="4098" r="4098" b="2161"/>
                    <a:stretch>
                      <a:fillRect/>
                    </a:stretch>
                  </pic:blipFill>
                  <pic:spPr>
                    <a:xfrm>
                      <a:off x="0" y="0"/>
                      <a:ext cx="2431136" cy="2310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19D" w:rsidRDefault="000A519D" w:rsidP="000A519D">
      <w:pPr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图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 xml:space="preserve">6. 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获奖证书</w:t>
      </w:r>
    </w:p>
    <w:p w:rsidR="000A519D" w:rsidRDefault="000A519D" w:rsidP="000A519D">
      <w:pPr>
        <w:ind w:firstLineChars="200" w:firstLine="560"/>
        <w:rPr>
          <w:rFonts w:ascii="Times New Roman" w:eastAsia="楷体" w:hAnsi="Times New Roman" w:cs="Times New Roman"/>
          <w:color w:val="FF0000"/>
          <w:sz w:val="28"/>
          <w:szCs w:val="28"/>
        </w:rPr>
      </w:pPr>
    </w:p>
    <w:p w:rsidR="000A519D" w:rsidRDefault="000A519D" w:rsidP="000A519D">
      <w:pPr>
        <w:spacing w:line="240" w:lineRule="atLeast"/>
        <w:rPr>
          <w:rFonts w:ascii="Times New Roman" w:eastAsia="楷体" w:hAnsi="Times New Roman" w:cs="Times New Roman"/>
          <w:b/>
          <w:sz w:val="28"/>
          <w:szCs w:val="28"/>
        </w:rPr>
      </w:pPr>
      <w:r>
        <w:rPr>
          <w:rFonts w:ascii="Times New Roman" w:eastAsia="楷体" w:hAnsi="Times New Roman" w:cs="Times New Roman"/>
          <w:b/>
          <w:sz w:val="28"/>
          <w:szCs w:val="28"/>
        </w:rPr>
        <w:t>（三）</w:t>
      </w:r>
      <w:r>
        <w:rPr>
          <w:rFonts w:ascii="Times New Roman" w:eastAsia="楷体" w:hAnsi="Times New Roman" w:cs="Times New Roman" w:hint="eastAsia"/>
          <w:b/>
          <w:sz w:val="28"/>
          <w:szCs w:val="28"/>
        </w:rPr>
        <w:t>交流合作示范辐射等情况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）完成大型贵重仪器设备</w:t>
      </w:r>
      <w:bookmarkStart w:id="3" w:name="_Hlk134545094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拉曼光谱仪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21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人次培训</w:t>
      </w:r>
      <w:bookmarkEnd w:id="3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。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）第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届全国分子光谱学学术会议及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202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年光谱年会培训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人。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“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四新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”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背景下高校实验教学示范中心建设</w:t>
      </w:r>
      <w:proofErr w:type="gramStart"/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暨创新</w:t>
      </w:r>
      <w:proofErr w:type="gramEnd"/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人才培养能力提升论坛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人。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）纪念徐</w:t>
      </w:r>
      <w:proofErr w:type="gramStart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僖</w:t>
      </w:r>
      <w:proofErr w:type="gramEnd"/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院士诞辰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100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周年暨高分子材料科学与工程学术研讨会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人。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021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国家实验教学示范中心联席会学科组和管理组组长会议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人。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7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021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申报虚拟仿真实验教学一流课程线上培训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人。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8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）双创平台实验管理系统操作及管理线上培训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人。</w:t>
      </w:r>
    </w:p>
    <w:p w:rsidR="000A519D" w:rsidRDefault="000A519D" w:rsidP="000A519D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）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2021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年安全管理培训</w:t>
      </w:r>
      <w:r>
        <w:rPr>
          <w:rFonts w:ascii="Times New Roman" w:eastAsia="楷体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eastAsia="楷体" w:hAnsi="Times New Roman" w:cs="Times New Roman" w:hint="eastAsia"/>
          <w:bCs/>
          <w:color w:val="000000" w:themeColor="text1"/>
          <w:sz w:val="28"/>
          <w:szCs w:val="28"/>
        </w:rPr>
        <w:t>人。</w:t>
      </w:r>
    </w:p>
    <w:p w:rsidR="000A519D" w:rsidRDefault="000A519D" w:rsidP="000A519D">
      <w:pPr>
        <w:adjustRightInd w:val="0"/>
        <w:snapToGrid w:val="0"/>
        <w:rPr>
          <w:rFonts w:ascii="Times New Roman" w:eastAsia="楷体" w:hAnsi="Times New Roman" w:cs="Times New Roman"/>
          <w:bCs/>
          <w:sz w:val="28"/>
          <w:szCs w:val="28"/>
        </w:rPr>
      </w:pPr>
    </w:p>
    <w:p w:rsidR="00DC7BCD" w:rsidRPr="000A519D" w:rsidRDefault="00DC7BCD"/>
    <w:sectPr w:rsidR="00DC7BCD" w:rsidRPr="000A519D" w:rsidSect="00DC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519D"/>
    <w:rsid w:val="000A519D"/>
    <w:rsid w:val="00DC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9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19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1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>Lenovo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2023-07-12T02:55:00Z</dcterms:created>
  <dcterms:modified xsi:type="dcterms:W3CDTF">2023-07-12T02:56:00Z</dcterms:modified>
</cp:coreProperties>
</file>