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C" w:rsidRDefault="005B172C" w:rsidP="005B172C">
      <w:pPr>
        <w:jc w:val="center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教学改革与科学研究</w:t>
      </w:r>
    </w:p>
    <w:p w:rsidR="005B172C" w:rsidRDefault="005B172C" w:rsidP="005B172C">
      <w:pP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（一）教学改革立项、进展、完成情况</w:t>
      </w:r>
    </w:p>
    <w:p w:rsidR="005B172C" w:rsidRDefault="005B172C" w:rsidP="005B172C">
      <w:pPr>
        <w:adjustRightInd w:val="0"/>
        <w:snapToGrid w:val="0"/>
        <w:spacing w:afterLines="25"/>
        <w:ind w:firstLineChars="196" w:firstLine="551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获批省部级教改项目及校级项目</w:t>
      </w:r>
    </w:p>
    <w:p w:rsidR="005B172C" w:rsidRDefault="005B172C" w:rsidP="005B172C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国家级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年第一批产学合作协同育人项目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项。</w:t>
      </w:r>
    </w:p>
    <w:p w:rsidR="005B172C" w:rsidRDefault="005B172C" w:rsidP="005B172C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四川大学新世纪高等教育教学改革工程（第九期）研究项目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项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。</w:t>
      </w:r>
    </w:p>
    <w:p w:rsidR="005B172C" w:rsidRDefault="005B172C" w:rsidP="005B172C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完成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校级实验技术立项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项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、虚拟仿真实验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项。发表教育教改论文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篇。</w:t>
      </w:r>
    </w:p>
    <w:p w:rsidR="005B172C" w:rsidRDefault="005B172C" w:rsidP="005B172C">
      <w:pPr>
        <w:adjustRightInd w:val="0"/>
        <w:snapToGrid w:val="0"/>
        <w:spacing w:beforeLines="50"/>
        <w:ind w:firstLineChars="196" w:firstLine="551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获得“全国优秀教材奖（高等教育类）二等奖：《材料科学与工程基础（第三版）》。</w:t>
      </w:r>
    </w:p>
    <w:p w:rsidR="005B172C" w:rsidRDefault="005B172C" w:rsidP="005B172C">
      <w:pPr>
        <w:adjustRightInd w:val="0"/>
        <w:snapToGrid w:val="0"/>
        <w:spacing w:beforeLines="50"/>
        <w:ind w:firstLineChars="196" w:firstLine="551"/>
        <w:jc w:val="center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 w:rsidRPr="00082245">
        <w:rPr>
          <w:rFonts w:ascii="Times New Roman" w:eastAsia="楷体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3800475" cy="2688610"/>
            <wp:effectExtent l="0" t="0" r="0" b="0"/>
            <wp:docPr id="5970677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549" cy="269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72C" w:rsidRDefault="005B172C" w:rsidP="005B172C">
      <w:pPr>
        <w:jc w:val="center"/>
        <w:rPr>
          <w:rFonts w:ascii="Times New Roman" w:eastAsia="仿宋" w:hAnsi="Times New Roman" w:cs="Times New Roman"/>
          <w:b/>
          <w:sz w:val="21"/>
          <w:szCs w:val="21"/>
        </w:rPr>
      </w:pPr>
      <w:r>
        <w:rPr>
          <w:rFonts w:ascii="Times New Roman" w:eastAsia="仿宋" w:hAnsi="Times New Roman" w:cs="Times New Roman" w:hint="eastAsia"/>
          <w:b/>
          <w:sz w:val="21"/>
          <w:szCs w:val="21"/>
        </w:rPr>
        <w:t>图</w:t>
      </w:r>
      <w:r>
        <w:rPr>
          <w:rFonts w:ascii="Times New Roman" w:eastAsia="仿宋" w:hAnsi="Times New Roman" w:cs="Times New Roman"/>
          <w:b/>
          <w:sz w:val="21"/>
          <w:szCs w:val="21"/>
        </w:rPr>
        <w:t xml:space="preserve">2  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21"/>
          <w:szCs w:val="21"/>
        </w:rPr>
        <w:t>全国优秀教材奖证书</w:t>
      </w:r>
    </w:p>
    <w:p w:rsidR="005B172C" w:rsidRDefault="005B172C" w:rsidP="005B172C">
      <w:pPr>
        <w:adjustRightInd w:val="0"/>
        <w:snapToGrid w:val="0"/>
        <w:spacing w:beforeLines="50"/>
        <w:ind w:firstLineChars="196" w:firstLine="551"/>
        <w:jc w:val="center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</w:p>
    <w:p w:rsidR="005B172C" w:rsidRDefault="005B172C" w:rsidP="005B172C">
      <w:pPr>
        <w:adjustRightInd w:val="0"/>
        <w:snapToGrid w:val="0"/>
        <w:spacing w:beforeLines="50" w:afterLines="25"/>
        <w:ind w:firstLineChars="196" w:firstLine="551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3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.</w:t>
      </w:r>
      <w:proofErr w:type="gramStart"/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新增省</w:t>
      </w:r>
      <w:proofErr w:type="gramEnd"/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一流课程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3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门</w:t>
      </w:r>
    </w:p>
    <w:p w:rsidR="005B172C" w:rsidRDefault="005B172C" w:rsidP="005B172C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省级一流课程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门：《聚合物共混改性原理》、《材料科学与工程基础》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。</w:t>
      </w:r>
    </w:p>
    <w:p w:rsidR="005B172C" w:rsidRDefault="005B172C" w:rsidP="005B172C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省级一流课程线上课程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门：《材料科学与工程基础》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。</w:t>
      </w:r>
    </w:p>
    <w:p w:rsidR="005B172C" w:rsidRDefault="005B172C" w:rsidP="005B172C">
      <w:pPr>
        <w:adjustRightInd w:val="0"/>
        <w:snapToGrid w:val="0"/>
        <w:ind w:firstLineChars="200" w:firstLine="20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B172C" w:rsidRPr="00F87545" w:rsidRDefault="005B172C" w:rsidP="005B172C">
      <w:pPr>
        <w:adjustRightInd w:val="0"/>
        <w:snapToGrid w:val="0"/>
        <w:ind w:firstLineChars="200" w:firstLine="560"/>
        <w:jc w:val="center"/>
        <w:rPr>
          <w:rFonts w:ascii="Times New Roman" w:eastAsia="楷体" w:hAnsi="Times New Roman" w:cs="Times New Roman"/>
          <w:color w:val="000000" w:themeColor="text1"/>
          <w:sz w:val="28"/>
          <w:szCs w:val="28"/>
          <w:lang/>
        </w:rPr>
      </w:pPr>
    </w:p>
    <w:p w:rsidR="005B172C" w:rsidRDefault="005B172C" w:rsidP="005B172C">
      <w:pPr>
        <w:adjustRightInd w:val="0"/>
        <w:snapToGrid w:val="0"/>
        <w:ind w:firstLineChars="200" w:firstLine="560"/>
        <w:jc w:val="center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448175" cy="3457652"/>
            <wp:effectExtent l="0" t="0" r="0" b="9525"/>
            <wp:docPr id="18277895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444" cy="3463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72C" w:rsidRPr="00DB3705" w:rsidRDefault="005B172C" w:rsidP="005B172C">
      <w:pPr>
        <w:jc w:val="center"/>
        <w:rPr>
          <w:rFonts w:ascii="Times New Roman" w:eastAsia="仿宋" w:hAnsi="Times New Roman" w:cs="Times New Roman"/>
          <w:b/>
          <w:sz w:val="21"/>
          <w:szCs w:val="21"/>
        </w:rPr>
      </w:pPr>
      <w:r>
        <w:rPr>
          <w:rFonts w:ascii="Times New Roman" w:eastAsia="仿宋" w:hAnsi="Times New Roman" w:cs="Times New Roman" w:hint="eastAsia"/>
          <w:b/>
          <w:sz w:val="21"/>
          <w:szCs w:val="21"/>
        </w:rPr>
        <w:t>图</w:t>
      </w:r>
      <w:r>
        <w:rPr>
          <w:rFonts w:ascii="Times New Roman" w:eastAsia="仿宋" w:hAnsi="Times New Roman" w:cs="Times New Roman"/>
          <w:b/>
          <w:sz w:val="21"/>
          <w:szCs w:val="21"/>
        </w:rPr>
        <w:t xml:space="preserve">3  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21"/>
          <w:szCs w:val="21"/>
        </w:rPr>
        <w:t>省一流课程</w:t>
      </w:r>
    </w:p>
    <w:p w:rsidR="005B172C" w:rsidRDefault="005B172C" w:rsidP="005B172C">
      <w:pPr>
        <w:adjustRightInd w:val="0"/>
        <w:snapToGrid w:val="0"/>
        <w:spacing w:beforeLines="50" w:afterLines="25"/>
        <w:ind w:firstLineChars="196" w:firstLine="551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</w:p>
    <w:p w:rsidR="005B172C" w:rsidRDefault="005B172C" w:rsidP="005B172C">
      <w:pPr>
        <w:adjustRightInd w:val="0"/>
        <w:snapToGrid w:val="0"/>
        <w:spacing w:beforeLines="50" w:afterLines="25"/>
        <w:ind w:firstLineChars="196" w:firstLine="551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 xml:space="preserve">4. 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四川大学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2020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年</w:t>
      </w:r>
      <w:proofErr w:type="gramStart"/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课程思政榜样</w:t>
      </w:r>
      <w:proofErr w:type="gramEnd"/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课程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8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门。</w:t>
      </w:r>
    </w:p>
    <w:p w:rsidR="005B172C" w:rsidRPr="00DF7BD8" w:rsidRDefault="005B172C" w:rsidP="005B172C">
      <w:pPr>
        <w:adjustRightInd w:val="0"/>
        <w:snapToGrid w:val="0"/>
        <w:spacing w:beforeLines="50" w:afterLines="25"/>
        <w:ind w:firstLineChars="196" w:firstLine="551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 w:rsidRPr="00DF7BD8"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5</w:t>
      </w:r>
      <w:r w:rsidRPr="00DF7BD8"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DF7BD8"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2</w:t>
      </w:r>
      <w:r w:rsidRPr="00DF7BD8"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021</w:t>
      </w:r>
      <w:r w:rsidRPr="00DF7BD8"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年四川省教师教学创新创业大赛二等奖：丁明明。</w:t>
      </w:r>
    </w:p>
    <w:p w:rsidR="005B172C" w:rsidRPr="00DF7BD8" w:rsidRDefault="005B172C" w:rsidP="005B172C">
      <w:pPr>
        <w:adjustRightInd w:val="0"/>
        <w:snapToGrid w:val="0"/>
        <w:spacing w:beforeLines="50" w:afterLines="25"/>
        <w:ind w:firstLineChars="196" w:firstLine="551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 w:rsidRPr="00DF7BD8"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6</w:t>
      </w:r>
      <w:r w:rsidRPr="00DF7BD8"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. 2021</w:t>
      </w:r>
      <w:r w:rsidRPr="00DF7BD8"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年全国石油和化工教育优秀教学团队。</w:t>
      </w:r>
    </w:p>
    <w:p w:rsidR="005B172C" w:rsidRPr="00DF7BD8" w:rsidRDefault="005B172C" w:rsidP="005B172C">
      <w:pPr>
        <w:adjustRightInd w:val="0"/>
        <w:snapToGrid w:val="0"/>
        <w:spacing w:beforeLines="50" w:afterLines="25"/>
        <w:ind w:firstLineChars="196" w:firstLine="551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 w:rsidRPr="00DF7BD8"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7</w:t>
      </w:r>
      <w:r w:rsidRPr="00DF7BD8"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. 2021</w:t>
      </w:r>
      <w:r w:rsidRPr="00DF7BD8"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年校级</w:t>
      </w:r>
      <w:r w:rsidRPr="00DF7BD8"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教学奖</w:t>
      </w:r>
      <w:r w:rsidRPr="00DF7BD8"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4</w:t>
      </w:r>
      <w:r w:rsidRPr="00DF7BD8"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项</w:t>
      </w:r>
      <w:r w:rsidRPr="00DF7BD8"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。</w:t>
      </w:r>
    </w:p>
    <w:p w:rsidR="005B172C" w:rsidRDefault="005B172C" w:rsidP="005B172C">
      <w:pPr>
        <w:adjustRightInd w:val="0"/>
        <w:snapToGrid w:val="0"/>
        <w:ind w:firstLineChars="196" w:firstLine="551"/>
        <w:rPr>
          <w:rFonts w:ascii="Times New Roman" w:eastAsia="楷体" w:hAnsi="Times New Roman" w:cs="Times New Roman"/>
          <w:b/>
          <w:sz w:val="28"/>
          <w:szCs w:val="28"/>
        </w:rPr>
      </w:pPr>
    </w:p>
    <w:p w:rsidR="005B172C" w:rsidRDefault="005B172C" w:rsidP="005B172C">
      <w:pP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（二）科学研究等情况</w:t>
      </w:r>
    </w:p>
    <w:p w:rsidR="005B172C" w:rsidRDefault="005B172C" w:rsidP="005B172C">
      <w:pPr>
        <w:adjustRightInd w:val="0"/>
        <w:snapToGrid w:val="0"/>
        <w:spacing w:afterLines="25"/>
        <w:ind w:firstLineChars="200" w:firstLine="562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以科研促教学，强化本科生科研能力、实践能力培养</w:t>
      </w:r>
    </w:p>
    <w:p w:rsidR="005B172C" w:rsidRDefault="005B172C" w:rsidP="005B172C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年度中心支持本科生以共同第一作者及其他作者发表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SCI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等论文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篇。</w:t>
      </w:r>
    </w:p>
    <w:p w:rsidR="005B172C" w:rsidRDefault="005B172C" w:rsidP="005B172C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</w:p>
    <w:p w:rsidR="005B172C" w:rsidRDefault="005B172C" w:rsidP="005B172C">
      <w:pPr>
        <w:adjustRightInd w:val="0"/>
        <w:snapToGrid w:val="0"/>
        <w:spacing w:beforeLines="50" w:afterLines="25"/>
        <w:ind w:firstLineChars="200" w:firstLine="562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中心科研实力稳步提升</w:t>
      </w:r>
    </w:p>
    <w:p w:rsidR="005B172C" w:rsidRDefault="005B172C" w:rsidP="005B172C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年度中心发表研究论文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189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篇，授权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发明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专利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17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项。</w:t>
      </w:r>
    </w:p>
    <w:p w:rsidR="005B172C" w:rsidRDefault="005B172C" w:rsidP="005B172C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</w:p>
    <w:p w:rsidR="00DC7BCD" w:rsidRPr="005B172C" w:rsidRDefault="00DC7BCD"/>
    <w:sectPr w:rsidR="00DC7BCD" w:rsidRPr="005B172C" w:rsidSect="00DC7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72C"/>
    <w:rsid w:val="005B172C"/>
    <w:rsid w:val="00DC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2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7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7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>Lenovo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2023-07-12T02:55:00Z</dcterms:created>
  <dcterms:modified xsi:type="dcterms:W3CDTF">2023-07-12T02:55:00Z</dcterms:modified>
</cp:coreProperties>
</file>