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D1" w:rsidRDefault="00ED4BD1" w:rsidP="00ED4BD1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信息化建设、开放运行和示范辐射</w:t>
      </w:r>
    </w:p>
    <w:p w:rsidR="00ED4BD1" w:rsidRDefault="00ED4BD1" w:rsidP="00ED4BD1">
      <w:pPr>
        <w:adjustRightInd w:val="0"/>
        <w:snapToGrid w:val="0"/>
        <w:ind w:firstLineChars="147" w:firstLine="413"/>
        <w:rPr>
          <w:rFonts w:ascii="楷体" w:eastAsia="楷体" w:hAnsi="楷体"/>
          <w:b/>
          <w:color w:val="000000"/>
          <w:sz w:val="28"/>
          <w:szCs w:val="28"/>
        </w:rPr>
      </w:pPr>
      <w:r>
        <w:rPr>
          <w:rFonts w:ascii="楷体" w:eastAsia="楷体" w:hAnsi="楷体"/>
          <w:b/>
          <w:color w:val="000000"/>
          <w:sz w:val="28"/>
          <w:szCs w:val="28"/>
        </w:rPr>
        <w:t>（一）信息化资源、平台建设，人员信息化能力提升</w:t>
      </w: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color w:val="000000"/>
          <w:sz w:val="28"/>
          <w:szCs w:val="28"/>
        </w:rPr>
        <w:t>1.完善网站建设</w:t>
      </w:r>
    </w:p>
    <w:p w:rsidR="00ED4BD1" w:rsidRDefault="00ED4BD1" w:rsidP="00ED4BD1">
      <w:pPr>
        <w:adjustRightInd w:val="0"/>
        <w:snapToGrid w:val="0"/>
        <w:ind w:firstLineChars="200" w:firstLine="560"/>
        <w:rPr>
          <w:rStyle w:val="a3"/>
          <w:rFonts w:ascii="楷体" w:eastAsia="楷体" w:hAnsi="楷体" w:cs="Times New Roman"/>
          <w:b w:val="0"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2017年度，及时更新完善了网络平台资源，如实验教学资料、实验设备技术资料等</w:t>
      </w:r>
      <w:r>
        <w:rPr>
          <w:rStyle w:val="a3"/>
          <w:rFonts w:ascii="楷体" w:eastAsia="楷体" w:hAnsi="楷体" w:cs="Times New Roman"/>
          <w:b w:val="0"/>
          <w:color w:val="000000"/>
          <w:sz w:val="28"/>
          <w:szCs w:val="28"/>
        </w:rPr>
        <w:t>。</w:t>
      </w: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color w:val="000000"/>
          <w:sz w:val="28"/>
          <w:szCs w:val="28"/>
        </w:rPr>
        <w:t>2.推进信息化平台建设，加强人员培训，提升仪器开放共享率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color w:val="000000"/>
          <w:sz w:val="28"/>
          <w:szCs w:val="28"/>
        </w:rPr>
      </w:pPr>
      <w:r>
        <w:rPr>
          <w:rFonts w:ascii="楷体" w:eastAsia="楷体" w:hAnsi="楷体" w:cs="Times New Roman"/>
          <w:color w:val="000000"/>
          <w:sz w:val="28"/>
          <w:szCs w:val="28"/>
        </w:rPr>
        <w:t>建立了网上预约系统（图1），构建网上预约三大模块。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color w:val="000000"/>
          <w:sz w:val="28"/>
          <w:szCs w:val="28"/>
        </w:rPr>
      </w:pPr>
      <w:r>
        <w:rPr>
          <w:rFonts w:ascii="楷体" w:eastAsia="楷体" w:hAnsi="楷体" w:cs="Times New Roman"/>
          <w:color w:val="000000"/>
          <w:sz w:val="28"/>
          <w:szCs w:val="28"/>
        </w:rPr>
        <w:t>（1）模块</w:t>
      </w:r>
      <w:proofErr w:type="gramStart"/>
      <w:r>
        <w:rPr>
          <w:rFonts w:ascii="楷体" w:eastAsia="楷体" w:hAnsi="楷体" w:cs="Times New Roman"/>
          <w:color w:val="000000"/>
          <w:sz w:val="28"/>
          <w:szCs w:val="28"/>
        </w:rPr>
        <w:t>一</w:t>
      </w:r>
      <w:proofErr w:type="gramEnd"/>
      <w:r>
        <w:rPr>
          <w:rFonts w:ascii="楷体" w:eastAsia="楷体" w:hAnsi="楷体" w:cs="Times New Roman"/>
          <w:color w:val="000000"/>
          <w:sz w:val="28"/>
          <w:szCs w:val="28"/>
        </w:rPr>
        <w:t>：仪器信息及预约模块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用于选择仪器预约方式，查看仪器参数、仪器操作</w:t>
      </w:r>
      <w:r>
        <w:rPr>
          <w:rFonts w:ascii="楷体" w:eastAsia="楷体" w:hAnsi="楷体" w:cs="Times New Roman" w:hint="eastAsia"/>
          <w:bCs/>
          <w:color w:val="000000"/>
          <w:sz w:val="28"/>
          <w:szCs w:val="28"/>
        </w:rPr>
        <w:t>方法</w:t>
      </w:r>
      <w:r>
        <w:rPr>
          <w:rFonts w:ascii="楷体" w:eastAsia="楷体" w:hAnsi="楷体" w:cs="Times New Roman"/>
          <w:bCs/>
          <w:color w:val="000000"/>
          <w:sz w:val="28"/>
          <w:szCs w:val="28"/>
        </w:rPr>
        <w:t>。</w:t>
      </w:r>
    </w:p>
    <w:p w:rsidR="00ED4BD1" w:rsidRDefault="00ED4BD1" w:rsidP="00ED4BD1">
      <w:pPr>
        <w:adjustRightInd w:val="0"/>
        <w:snapToGrid w:val="0"/>
        <w:ind w:left="560"/>
        <w:rPr>
          <w:rFonts w:ascii="楷体" w:eastAsia="楷体" w:hAnsi="楷体" w:cs="Times New Roman"/>
          <w:color w:val="000000"/>
          <w:sz w:val="28"/>
          <w:szCs w:val="28"/>
        </w:rPr>
      </w:pPr>
      <w:r>
        <w:rPr>
          <w:rFonts w:ascii="楷体" w:eastAsia="楷体" w:hAnsi="楷体" w:cs="Times New Roman"/>
          <w:color w:val="000000"/>
          <w:sz w:val="28"/>
          <w:szCs w:val="28"/>
        </w:rPr>
        <w:t>（2）模块二：教师、学生查看模块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用于教师、学生等用户对仪器</w:t>
      </w:r>
      <w:r>
        <w:rPr>
          <w:rFonts w:ascii="楷体" w:eastAsia="楷体" w:hAnsi="楷体" w:cs="Times New Roman" w:hint="eastAsia"/>
          <w:bCs/>
          <w:color w:val="000000"/>
          <w:sz w:val="28"/>
          <w:szCs w:val="28"/>
        </w:rPr>
        <w:t>使用</w:t>
      </w:r>
      <w:r>
        <w:rPr>
          <w:rFonts w:ascii="楷体" w:eastAsia="楷体" w:hAnsi="楷体" w:cs="Times New Roman"/>
          <w:bCs/>
          <w:color w:val="000000"/>
          <w:sz w:val="28"/>
          <w:szCs w:val="28"/>
        </w:rPr>
        <w:t>情况进行查询。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color w:val="000000"/>
          <w:sz w:val="28"/>
          <w:szCs w:val="28"/>
        </w:rPr>
      </w:pPr>
      <w:r>
        <w:rPr>
          <w:rFonts w:ascii="楷体" w:eastAsia="楷体" w:hAnsi="楷体" w:cs="Times New Roman"/>
          <w:color w:val="000000"/>
          <w:sz w:val="28"/>
          <w:szCs w:val="28"/>
        </w:rPr>
        <w:t>（3）模块三：设备管理模块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用于设备管理员对负责仪器的预约管理，编辑预约信息，发布仪器使用状况。</w:t>
      </w:r>
    </w:p>
    <w:p w:rsidR="00ED4BD1" w:rsidRDefault="00ED4BD1" w:rsidP="00ED4BD1">
      <w:pPr>
        <w:adjustRightInd w:val="0"/>
        <w:snapToGrid w:val="0"/>
        <w:jc w:val="center"/>
        <w:rPr>
          <w:rStyle w:val="a3"/>
          <w:rFonts w:ascii="Times New Roman" w:eastAsia="楷体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eastAsia="楷体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5200" cy="2499360"/>
            <wp:effectExtent l="19050" t="0" r="0" b="0"/>
            <wp:docPr id="1" name="内容占位符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1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D1" w:rsidRDefault="00ED4BD1" w:rsidP="00ED4BD1">
      <w:pPr>
        <w:spacing w:line="300" w:lineRule="auto"/>
        <w:jc w:val="center"/>
        <w:rPr>
          <w:rFonts w:ascii="仿宋" w:eastAsia="仿宋" w:hAnsi="仿宋"/>
          <w:b/>
          <w:color w:val="000000"/>
          <w:sz w:val="21"/>
          <w:szCs w:val="21"/>
        </w:rPr>
      </w:pPr>
      <w:r>
        <w:rPr>
          <w:rFonts w:ascii="仿宋" w:eastAsia="仿宋" w:hAnsi="仿宋"/>
          <w:b/>
          <w:color w:val="000000"/>
          <w:sz w:val="21"/>
          <w:szCs w:val="21"/>
        </w:rPr>
        <w:t xml:space="preserve">图1  </w:t>
      </w:r>
      <w:r>
        <w:rPr>
          <w:rFonts w:ascii="仿宋" w:eastAsia="仿宋" w:hAnsi="仿宋" w:hint="eastAsia"/>
          <w:b/>
          <w:color w:val="000000"/>
          <w:sz w:val="21"/>
          <w:szCs w:val="21"/>
        </w:rPr>
        <w:t>网上</w:t>
      </w:r>
      <w:r>
        <w:rPr>
          <w:rFonts w:ascii="仿宋" w:eastAsia="仿宋" w:hAnsi="仿宋"/>
          <w:b/>
          <w:color w:val="000000"/>
          <w:sz w:val="21"/>
          <w:szCs w:val="21"/>
        </w:rPr>
        <w:t>预约系统</w:t>
      </w:r>
    </w:p>
    <w:p w:rsidR="00ED4BD1" w:rsidRDefault="00ED4BD1" w:rsidP="00ED4BD1">
      <w:pPr>
        <w:adjustRightInd w:val="0"/>
        <w:snapToGrid w:val="0"/>
        <w:ind w:firstLineChars="200" w:firstLine="562"/>
        <w:jc w:val="center"/>
        <w:rPr>
          <w:rFonts w:ascii="楷体" w:eastAsia="楷体" w:hAnsi="楷体" w:cs="Times New Roman"/>
          <w:b/>
          <w:color w:val="000000"/>
          <w:sz w:val="28"/>
          <w:szCs w:val="28"/>
          <w:u w:val="wave"/>
        </w:rPr>
      </w:pPr>
    </w:p>
    <w:p w:rsidR="00ED4BD1" w:rsidRDefault="00ED4BD1" w:rsidP="00ED4BD1">
      <w:pPr>
        <w:adjustRightInd w:val="0"/>
        <w:snapToGrid w:val="0"/>
        <w:ind w:firstLineChars="147" w:firstLine="413"/>
        <w:rPr>
          <w:rFonts w:ascii="楷体" w:eastAsia="楷体" w:hAnsi="楷体"/>
          <w:b/>
          <w:color w:val="000000"/>
          <w:sz w:val="28"/>
          <w:szCs w:val="28"/>
        </w:rPr>
      </w:pPr>
      <w:r>
        <w:rPr>
          <w:rFonts w:ascii="楷体" w:eastAsia="楷体" w:hAnsi="楷体"/>
          <w:b/>
          <w:color w:val="000000"/>
          <w:sz w:val="28"/>
          <w:szCs w:val="28"/>
        </w:rPr>
        <w:t>（二）开放运行、安全运行</w:t>
      </w: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color w:val="000000"/>
          <w:sz w:val="28"/>
          <w:szCs w:val="28"/>
        </w:rPr>
        <w:t>1.持续对外开放，保证学校各相关学科实验教学需求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中心的实验仪器设备对外开放度为92%以上，</w:t>
      </w:r>
      <w:r>
        <w:rPr>
          <w:rFonts w:ascii="楷体" w:eastAsia="楷体" w:hAnsi="楷体" w:cs="Times New Roman"/>
          <w:color w:val="000000"/>
          <w:sz w:val="28"/>
          <w:szCs w:val="28"/>
        </w:rPr>
        <w:t>开放共享运行总机时73500多小时，实验及测试样品82000余个。</w:t>
      </w: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color w:val="000000"/>
          <w:sz w:val="28"/>
          <w:szCs w:val="28"/>
        </w:rPr>
        <w:t>2.多方位保障实验室安全无事故开放运行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2017年中心安全与环保考试系统建成并投入使用（图2），结合日常安全培训和教育，进一步规范操作习惯，为学生安全、设备安全、实验室安全提供保障。2017年对学生进行安全教育2100多人次，继续保持</w:t>
      </w:r>
      <w:proofErr w:type="gramStart"/>
      <w:r>
        <w:rPr>
          <w:rFonts w:ascii="楷体" w:eastAsia="楷体" w:hAnsi="楷体" w:cs="Times New Roman"/>
          <w:bCs/>
          <w:color w:val="000000"/>
          <w:sz w:val="28"/>
          <w:szCs w:val="28"/>
        </w:rPr>
        <w:t>安全零</w:t>
      </w:r>
      <w:proofErr w:type="gramEnd"/>
      <w:r>
        <w:rPr>
          <w:rFonts w:ascii="楷体" w:eastAsia="楷体" w:hAnsi="楷体" w:cs="Times New Roman"/>
          <w:bCs/>
          <w:color w:val="000000"/>
          <w:sz w:val="28"/>
          <w:szCs w:val="28"/>
        </w:rPr>
        <w:t>事故。</w:t>
      </w:r>
    </w:p>
    <w:p w:rsidR="00ED4BD1" w:rsidRDefault="00ED4BD1" w:rsidP="00ED4BD1">
      <w:pPr>
        <w:adjustRightInd w:val="0"/>
        <w:snapToGrid w:val="0"/>
        <w:jc w:val="center"/>
        <w:rPr>
          <w:rFonts w:ascii="楷体" w:eastAsia="楷体" w:hAnsi="楷体" w:cs="Times New Roman"/>
          <w:color w:val="000000"/>
          <w:sz w:val="28"/>
          <w:szCs w:val="28"/>
        </w:rPr>
      </w:pPr>
      <w:r>
        <w:rPr>
          <w:rFonts w:ascii="楷体" w:eastAsia="楷体" w:hAnsi="楷体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05200" cy="2415540"/>
            <wp:effectExtent l="19050" t="0" r="0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D1" w:rsidRDefault="00ED4BD1" w:rsidP="00ED4BD1">
      <w:pPr>
        <w:jc w:val="center"/>
        <w:rPr>
          <w:rFonts w:ascii="仿宋" w:eastAsia="仿宋" w:hAnsi="仿宋" w:cs="Times New Roman"/>
          <w:b/>
          <w:color w:val="000000"/>
          <w:sz w:val="21"/>
          <w:szCs w:val="21"/>
        </w:rPr>
      </w:pPr>
      <w:r>
        <w:rPr>
          <w:rFonts w:ascii="仿宋" w:eastAsia="仿宋" w:hAnsi="仿宋" w:cs="Times New Roman"/>
          <w:b/>
          <w:color w:val="000000"/>
          <w:sz w:val="21"/>
          <w:szCs w:val="21"/>
        </w:rPr>
        <w:t>图2  安全与环保考试系统</w:t>
      </w:r>
    </w:p>
    <w:p w:rsidR="00ED4BD1" w:rsidRDefault="00ED4BD1" w:rsidP="00ED4BD1">
      <w:pPr>
        <w:adjustRightInd w:val="0"/>
        <w:snapToGrid w:val="0"/>
        <w:rPr>
          <w:rFonts w:ascii="楷体" w:eastAsia="楷体" w:hAnsi="楷体" w:cs="Times New Roman"/>
          <w:color w:val="000000"/>
          <w:sz w:val="28"/>
          <w:szCs w:val="28"/>
        </w:rPr>
      </w:pPr>
    </w:p>
    <w:p w:rsidR="00ED4BD1" w:rsidRDefault="00ED4BD1" w:rsidP="00ED4BD1">
      <w:pPr>
        <w:adjustRightInd w:val="0"/>
        <w:snapToGrid w:val="0"/>
        <w:ind w:firstLineChars="147" w:firstLine="413"/>
        <w:rPr>
          <w:rFonts w:ascii="楷体" w:eastAsia="楷体" w:hAnsi="楷体"/>
          <w:b/>
          <w:color w:val="000000"/>
          <w:sz w:val="28"/>
          <w:szCs w:val="28"/>
        </w:rPr>
      </w:pPr>
      <w:r>
        <w:rPr>
          <w:rFonts w:ascii="楷体" w:eastAsia="楷体" w:hAnsi="楷体"/>
          <w:b/>
          <w:color w:val="000000"/>
          <w:sz w:val="28"/>
          <w:szCs w:val="28"/>
        </w:rPr>
        <w:t>（三）对外交流合作、发挥示范引领、支持中西部高校实验教学改革</w:t>
      </w: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color w:val="000000"/>
          <w:sz w:val="28"/>
          <w:szCs w:val="28"/>
        </w:rPr>
        <w:t>1.来访学习交流情况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（1）武汉大学张俐娜院士一行人来中心交流学科建设、工程实践平台建设、人才培养</w:t>
      </w:r>
      <w:r>
        <w:rPr>
          <w:rFonts w:ascii="楷体" w:eastAsia="楷体" w:hAnsi="楷体" w:cs="Times New Roman" w:hint="eastAsia"/>
          <w:bCs/>
          <w:color w:val="000000"/>
          <w:sz w:val="28"/>
          <w:szCs w:val="28"/>
        </w:rPr>
        <w:t>等情况</w:t>
      </w:r>
      <w:r>
        <w:rPr>
          <w:rFonts w:ascii="楷体" w:eastAsia="楷体" w:hAnsi="楷体" w:cs="Times New Roman"/>
          <w:bCs/>
          <w:color w:val="000000"/>
          <w:sz w:val="28"/>
          <w:szCs w:val="28"/>
        </w:rPr>
        <w:t>。</w:t>
      </w:r>
    </w:p>
    <w:p w:rsidR="00ED4BD1" w:rsidRDefault="00ED4BD1" w:rsidP="00ED4BD1">
      <w:pPr>
        <w:adjustRightInd w:val="0"/>
        <w:snapToGrid w:val="0"/>
        <w:jc w:val="center"/>
        <w:rPr>
          <w:rFonts w:ascii="Times New Roman" w:eastAsia="楷体" w:hAnsi="Times New Roman" w:cs="Times New Roman"/>
          <w:color w:val="000000"/>
          <w:sz w:val="28"/>
          <w:szCs w:val="28"/>
        </w:rPr>
      </w:pPr>
      <w:r>
        <w:rPr>
          <w:rFonts w:ascii="Times New Roman" w:eastAsia="楷体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5200" cy="241554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Times New Roman"/>
          <w:color w:val="000000"/>
          <w:sz w:val="28"/>
          <w:szCs w:val="28"/>
        </w:rPr>
        <w:t xml:space="preserve"> </w:t>
      </w:r>
    </w:p>
    <w:p w:rsidR="00ED4BD1" w:rsidRDefault="00ED4BD1" w:rsidP="00ED4BD1">
      <w:pPr>
        <w:jc w:val="center"/>
        <w:rPr>
          <w:rFonts w:ascii="仿宋" w:eastAsia="仿宋" w:hAnsi="仿宋" w:cs="Times New Roman"/>
          <w:b/>
          <w:color w:val="000000"/>
          <w:sz w:val="21"/>
          <w:szCs w:val="21"/>
        </w:rPr>
      </w:pPr>
      <w:r>
        <w:rPr>
          <w:rFonts w:ascii="仿宋" w:eastAsia="仿宋" w:hAnsi="仿宋" w:cs="Times New Roman"/>
          <w:b/>
          <w:color w:val="000000"/>
          <w:sz w:val="21"/>
          <w:szCs w:val="21"/>
        </w:rPr>
        <w:t>图3 武汉大学张俐娜院士参观访问</w:t>
      </w:r>
    </w:p>
    <w:p w:rsidR="00ED4BD1" w:rsidRDefault="00ED4BD1" w:rsidP="00ED4BD1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/>
          <w:sz w:val="28"/>
          <w:szCs w:val="28"/>
        </w:rPr>
      </w:pP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（2）济南大学副校长来中心交流学科建设与人才培养情况。</w:t>
      </w:r>
    </w:p>
    <w:p w:rsidR="00ED4BD1" w:rsidRDefault="00ED4BD1" w:rsidP="00ED4BD1">
      <w:pPr>
        <w:adjustRightInd w:val="0"/>
        <w:snapToGrid w:val="0"/>
        <w:jc w:val="center"/>
        <w:rPr>
          <w:rFonts w:ascii="Times New Roman" w:eastAsia="楷体" w:hAnsi="Times New Roman" w:cs="Times New Roman"/>
          <w:color w:val="000000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="楷体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5200" cy="249936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D1" w:rsidRDefault="00ED4BD1" w:rsidP="00ED4BD1">
      <w:pPr>
        <w:jc w:val="center"/>
        <w:rPr>
          <w:rFonts w:ascii="仿宋" w:eastAsia="仿宋" w:hAnsi="仿宋" w:cs="Times New Roman"/>
          <w:b/>
          <w:color w:val="000000"/>
          <w:sz w:val="21"/>
          <w:szCs w:val="21"/>
        </w:rPr>
      </w:pPr>
      <w:r>
        <w:rPr>
          <w:rFonts w:ascii="仿宋" w:eastAsia="仿宋" w:hAnsi="仿宋" w:cs="Times New Roman"/>
          <w:b/>
          <w:color w:val="000000"/>
          <w:sz w:val="21"/>
          <w:szCs w:val="21"/>
        </w:rPr>
        <w:t>图4  济南大学副校长访问</w:t>
      </w:r>
    </w:p>
    <w:p w:rsidR="00ED4BD1" w:rsidRDefault="00ED4BD1" w:rsidP="00ED4BD1">
      <w:pPr>
        <w:adjustRightInd w:val="0"/>
        <w:snapToGrid w:val="0"/>
        <w:ind w:firstLineChars="200" w:firstLine="562"/>
        <w:jc w:val="center"/>
        <w:rPr>
          <w:rFonts w:ascii="Times New Roman" w:eastAsia="楷体" w:hAnsi="Times New Roman" w:cs="Times New Roman"/>
          <w:b/>
          <w:color w:val="000000"/>
          <w:sz w:val="28"/>
          <w:szCs w:val="28"/>
        </w:rPr>
      </w:pP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（3）复旦大学大学高分子材料学科教研组来中心交流学科建设，人才培养，工程教育认证等。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（4）武汉理工大学来中心交流学科建设，人才培养，国际交流合作。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（5）英斯特朗、PerkinElmer</w:t>
      </w:r>
      <w:r>
        <w:rPr>
          <w:rFonts w:eastAsia="楷体"/>
          <w:bCs/>
          <w:color w:val="000000"/>
          <w:sz w:val="28"/>
          <w:szCs w:val="28"/>
        </w:rPr>
        <w:t> </w:t>
      </w:r>
      <w:r>
        <w:rPr>
          <w:rFonts w:ascii="楷体" w:eastAsia="楷体" w:hAnsi="楷体" w:cs="Times New Roman"/>
          <w:bCs/>
          <w:color w:val="000000"/>
          <w:sz w:val="28"/>
          <w:szCs w:val="28"/>
        </w:rPr>
        <w:t>仪器公司交流探讨材料万能测试试验机、热重分析仪、</w:t>
      </w:r>
      <w:proofErr w:type="gramStart"/>
      <w:r>
        <w:rPr>
          <w:rFonts w:ascii="楷体" w:eastAsia="楷体" w:hAnsi="楷体" w:cs="Times New Roman"/>
          <w:bCs/>
          <w:color w:val="000000"/>
          <w:sz w:val="28"/>
          <w:szCs w:val="28"/>
        </w:rPr>
        <w:t>差示扫描量热仪的</w:t>
      </w:r>
      <w:proofErr w:type="gramEnd"/>
      <w:r>
        <w:rPr>
          <w:rFonts w:ascii="楷体" w:eastAsia="楷体" w:hAnsi="楷体" w:cs="Times New Roman"/>
          <w:bCs/>
          <w:color w:val="000000"/>
          <w:sz w:val="28"/>
          <w:szCs w:val="28"/>
        </w:rPr>
        <w:t>实验测试方案。</w:t>
      </w:r>
    </w:p>
    <w:p w:rsidR="00ED4BD1" w:rsidRDefault="00ED4BD1" w:rsidP="00ED4BD1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楷体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512820" cy="245364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D1" w:rsidRDefault="00ED4BD1" w:rsidP="00ED4BD1">
      <w:pPr>
        <w:jc w:val="center"/>
        <w:rPr>
          <w:rFonts w:ascii="仿宋" w:eastAsia="仿宋" w:hAnsi="仿宋" w:cs="Times New Roman"/>
          <w:b/>
          <w:color w:val="000000"/>
          <w:sz w:val="21"/>
          <w:szCs w:val="21"/>
        </w:rPr>
      </w:pPr>
      <w:r>
        <w:rPr>
          <w:rFonts w:ascii="仿宋" w:eastAsia="仿宋" w:hAnsi="仿宋" w:cs="Times New Roman"/>
          <w:b/>
          <w:color w:val="000000"/>
          <w:sz w:val="21"/>
          <w:szCs w:val="21"/>
        </w:rPr>
        <w:t>图5  PE公司亚太区副总裁来访</w:t>
      </w:r>
    </w:p>
    <w:p w:rsidR="00ED4BD1" w:rsidRDefault="00ED4BD1" w:rsidP="00ED4BD1">
      <w:pPr>
        <w:adjustRightInd w:val="0"/>
        <w:snapToGrid w:val="0"/>
        <w:ind w:firstLineChars="200" w:firstLine="562"/>
        <w:jc w:val="center"/>
        <w:rPr>
          <w:rFonts w:ascii="Times New Roman" w:eastAsia="楷体" w:hAnsi="Times New Roman" w:cs="Times New Roman"/>
          <w:b/>
          <w:color w:val="000000"/>
          <w:sz w:val="28"/>
          <w:szCs w:val="28"/>
        </w:rPr>
      </w:pP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bCs/>
          <w:color w:val="000000"/>
          <w:sz w:val="28"/>
          <w:szCs w:val="28"/>
        </w:rPr>
        <w:t>2.出访学习培训情况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（1）3.29-3.31期间访问华东大学，参加工程教育认证自评工作会议，研讨工程教育认证自评方案。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（2）4.21-4.25 期间访问德国克劳斯塔尔工业大学，参加新能源及工业4.0论坛。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（3）4.27参加德国汉诺威国际工业展，了解学习国外工业技术、产业发展的情况。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lastRenderedPageBreak/>
        <w:t>（4）7.31-8.29期间访问德国克劳斯塔尔工业大学，参加为期一个月的海外工程教育实践培训。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</w:p>
    <w:p w:rsidR="00ED4BD1" w:rsidRDefault="00ED4BD1" w:rsidP="00ED4BD1">
      <w:pPr>
        <w:adjustRightInd w:val="0"/>
        <w:snapToGrid w:val="0"/>
        <w:ind w:firstLineChars="200" w:firstLine="562"/>
        <w:rPr>
          <w:rFonts w:ascii="楷体" w:eastAsia="楷体" w:hAnsi="楷体" w:cs="Times New Roman"/>
          <w:b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/>
          <w:bCs/>
          <w:color w:val="000000"/>
          <w:sz w:val="28"/>
          <w:szCs w:val="28"/>
        </w:rPr>
        <w:t>3.促进国际交流合作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bCs/>
          <w:color w:val="000000"/>
          <w:sz w:val="28"/>
          <w:szCs w:val="28"/>
        </w:rPr>
      </w:pPr>
      <w:r>
        <w:rPr>
          <w:rFonts w:ascii="楷体" w:eastAsia="楷体" w:hAnsi="楷体" w:cs="Times New Roman"/>
          <w:bCs/>
          <w:color w:val="000000"/>
          <w:sz w:val="28"/>
          <w:szCs w:val="28"/>
        </w:rPr>
        <w:t>2017年，中心继续积极推动国际学术交流和合作，进一步提升教学水平。邀请Harvard University、North Carolina State University、伯尔尼大学（瑞士）、</w:t>
      </w:r>
      <w:proofErr w:type="spellStart"/>
      <w:r>
        <w:rPr>
          <w:rFonts w:ascii="楷体" w:eastAsia="楷体" w:hAnsi="楷体" w:cs="Times New Roman"/>
          <w:bCs/>
          <w:color w:val="000000"/>
          <w:sz w:val="28"/>
          <w:szCs w:val="28"/>
        </w:rPr>
        <w:t>Univerisity</w:t>
      </w:r>
      <w:proofErr w:type="spellEnd"/>
      <w:r>
        <w:rPr>
          <w:rFonts w:ascii="楷体" w:eastAsia="楷体" w:hAnsi="楷体" w:cs="Times New Roman"/>
          <w:bCs/>
          <w:color w:val="000000"/>
          <w:sz w:val="28"/>
          <w:szCs w:val="28"/>
        </w:rPr>
        <w:t xml:space="preserve"> College Dublin、日本京都大学等国内外著名高校11名青年学者来交流访问，增强不同研究领域的合作发展。</w:t>
      </w:r>
    </w:p>
    <w:p w:rsidR="00ED4BD1" w:rsidRDefault="00ED4BD1" w:rsidP="00ED4BD1">
      <w:pPr>
        <w:adjustRightInd w:val="0"/>
        <w:snapToGrid w:val="0"/>
        <w:ind w:firstLineChars="200" w:firstLine="560"/>
        <w:rPr>
          <w:rFonts w:ascii="楷体" w:eastAsia="楷体" w:hAnsi="楷体" w:cs="Times New Roman"/>
          <w:color w:val="000000"/>
          <w:sz w:val="28"/>
          <w:szCs w:val="28"/>
        </w:rPr>
      </w:pPr>
    </w:p>
    <w:p w:rsidR="006C7012" w:rsidRPr="00ED4BD1" w:rsidRDefault="006C7012"/>
    <w:sectPr w:rsidR="006C7012" w:rsidRPr="00ED4BD1" w:rsidSect="006C7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4BD1"/>
    <w:rsid w:val="006C7012"/>
    <w:rsid w:val="00ED4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D1"/>
    <w:pPr>
      <w:widowControl w:val="0"/>
      <w:jc w:val="both"/>
    </w:pPr>
    <w:rPr>
      <w:rFonts w:ascii="Calibri" w:eastAsia="宋体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ED4BD1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D4BD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D4BD1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179</Words>
  <Characters>1025</Characters>
  <Application>Microsoft Office Word</Application>
  <DocSecurity>0</DocSecurity>
  <Lines>8</Lines>
  <Paragraphs>2</Paragraphs>
  <ScaleCrop>false</ScaleCrop>
  <Company>Lenovo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2023-06-08T03:30:00Z</dcterms:created>
  <dcterms:modified xsi:type="dcterms:W3CDTF">2023-06-08T03:31:00Z</dcterms:modified>
</cp:coreProperties>
</file>