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A1" w:rsidRPr="00F24973" w:rsidRDefault="009018A1" w:rsidP="009018A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F24973">
        <w:rPr>
          <w:rFonts w:ascii="Times New Roman" w:eastAsia="黑体" w:hAnsi="Times New Roman" w:cs="Times New Roman"/>
          <w:sz w:val="28"/>
          <w:szCs w:val="28"/>
        </w:rPr>
        <w:t>教学改革与科学研究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中心立足</w:t>
      </w:r>
      <w:r w:rsidRPr="00F24973">
        <w:rPr>
          <w:rFonts w:ascii="Times New Roman" w:eastAsia="楷体" w:hAnsi="Times New Roman" w:cs="Times New Roman"/>
          <w:sz w:val="28"/>
          <w:szCs w:val="28"/>
        </w:rPr>
        <w:t>“</w:t>
      </w:r>
      <w:r w:rsidRPr="00F24973">
        <w:rPr>
          <w:rFonts w:ascii="Times New Roman" w:eastAsia="楷体" w:hAnsi="Times New Roman" w:cs="Times New Roman"/>
          <w:sz w:val="28"/>
          <w:szCs w:val="28"/>
        </w:rPr>
        <w:t>新工科</w:t>
      </w:r>
      <w:r w:rsidRPr="00F24973">
        <w:rPr>
          <w:rFonts w:ascii="Times New Roman" w:eastAsia="楷体" w:hAnsi="Times New Roman" w:cs="Times New Roman"/>
          <w:sz w:val="28"/>
          <w:szCs w:val="28"/>
        </w:rPr>
        <w:t>”</w:t>
      </w:r>
      <w:r w:rsidRPr="00F24973">
        <w:rPr>
          <w:rFonts w:ascii="Times New Roman" w:eastAsia="楷体" w:hAnsi="Times New Roman" w:cs="Times New Roman"/>
          <w:sz w:val="28"/>
          <w:szCs w:val="28"/>
        </w:rPr>
        <w:t>、</w:t>
      </w:r>
      <w:r w:rsidRPr="00F24973">
        <w:rPr>
          <w:rFonts w:ascii="Times New Roman" w:eastAsia="楷体" w:hAnsi="Times New Roman" w:cs="Times New Roman"/>
          <w:sz w:val="28"/>
          <w:szCs w:val="28"/>
        </w:rPr>
        <w:t>“</w:t>
      </w:r>
      <w:r w:rsidRPr="00F24973">
        <w:rPr>
          <w:rFonts w:ascii="Times New Roman" w:eastAsia="楷体" w:hAnsi="Times New Roman" w:cs="Times New Roman"/>
          <w:sz w:val="28"/>
          <w:szCs w:val="28"/>
        </w:rPr>
        <w:t>双创</w:t>
      </w:r>
      <w:r w:rsidRPr="00F24973">
        <w:rPr>
          <w:rFonts w:ascii="Times New Roman" w:eastAsia="楷体" w:hAnsi="Times New Roman" w:cs="Times New Roman"/>
          <w:sz w:val="28"/>
          <w:szCs w:val="28"/>
        </w:rPr>
        <w:t>”</w:t>
      </w:r>
      <w:r w:rsidRPr="00F24973">
        <w:rPr>
          <w:rFonts w:ascii="Times New Roman" w:eastAsia="楷体" w:hAnsi="Times New Roman" w:cs="Times New Roman"/>
          <w:sz w:val="28"/>
          <w:szCs w:val="28"/>
        </w:rPr>
        <w:t>教育教学改革，以大学生自主创新和实践能力培养为目标，对实验课程设置、实验教学过程进行了深入研究，针对创新创业人才培养的要求，提出符合中心实际情况的教学改革和建设方案，取得了以下成果。</w:t>
      </w:r>
    </w:p>
    <w:p w:rsidR="009018A1" w:rsidRPr="00F24973" w:rsidRDefault="009018A1" w:rsidP="009018A1">
      <w:pPr>
        <w:adjustRightInd w:val="0"/>
        <w:snapToGrid w:val="0"/>
        <w:ind w:firstLineChars="147" w:firstLine="413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（一）教学改革立项、进展、完成情况</w:t>
      </w:r>
    </w:p>
    <w:p w:rsidR="009018A1" w:rsidRPr="00F24973" w:rsidRDefault="009018A1" w:rsidP="009018A1">
      <w:pPr>
        <w:adjustRightInd w:val="0"/>
        <w:snapToGrid w:val="0"/>
        <w:ind w:firstLineChars="196" w:firstLine="551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1.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获批省部级教改项目及校级项目申报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2018-2020</w:t>
      </w:r>
      <w:r w:rsidRPr="00F24973">
        <w:rPr>
          <w:rFonts w:ascii="Times New Roman" w:eastAsia="楷体" w:hAnsi="Times New Roman" w:cs="Times New Roman"/>
          <w:sz w:val="28"/>
          <w:szCs w:val="28"/>
        </w:rPr>
        <w:t>年高等教育人才培养质量和教学改革</w:t>
      </w:r>
      <w:r w:rsidRPr="00F24973">
        <w:rPr>
          <w:rFonts w:ascii="Times New Roman" w:eastAsia="楷体" w:hAnsi="Times New Roman" w:cs="Times New Roman"/>
          <w:sz w:val="28"/>
          <w:szCs w:val="28"/>
        </w:rPr>
        <w:t>“</w:t>
      </w:r>
      <w:r w:rsidRPr="00F24973">
        <w:rPr>
          <w:rFonts w:ascii="Times New Roman" w:eastAsia="楷体" w:hAnsi="Times New Roman" w:cs="Times New Roman"/>
          <w:sz w:val="28"/>
          <w:szCs w:val="28"/>
        </w:rPr>
        <w:t>互联网</w:t>
      </w:r>
      <w:r w:rsidRPr="00F24973">
        <w:rPr>
          <w:rFonts w:ascii="Times New Roman" w:eastAsia="楷体" w:hAnsi="Times New Roman" w:cs="Times New Roman"/>
          <w:sz w:val="28"/>
          <w:szCs w:val="28"/>
        </w:rPr>
        <w:t>+”</w:t>
      </w:r>
      <w:r w:rsidRPr="00F24973">
        <w:rPr>
          <w:rFonts w:ascii="Times New Roman" w:eastAsia="楷体" w:hAnsi="Times New Roman" w:cs="Times New Roman"/>
          <w:sz w:val="28"/>
          <w:szCs w:val="28"/>
        </w:rPr>
        <w:t>创新创业研究项目</w:t>
      </w:r>
      <w:r w:rsidRPr="00F24973">
        <w:rPr>
          <w:rFonts w:ascii="Times New Roman" w:eastAsia="楷体" w:hAnsi="Times New Roman" w:cs="Times New Roman"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sz w:val="28"/>
          <w:szCs w:val="28"/>
        </w:rPr>
        <w:t>项和创新创业专题研究项目</w:t>
      </w:r>
      <w:r w:rsidRPr="00F24973">
        <w:rPr>
          <w:rFonts w:ascii="Times New Roman" w:eastAsia="楷体" w:hAnsi="Times New Roman" w:cs="Times New Roman"/>
          <w:sz w:val="28"/>
          <w:szCs w:val="28"/>
        </w:rPr>
        <w:t>2</w:t>
      </w:r>
      <w:r w:rsidRPr="00F24973">
        <w:rPr>
          <w:rFonts w:ascii="Times New Roman" w:eastAsia="楷体" w:hAnsi="Times New Roman" w:cs="Times New Roman"/>
          <w:sz w:val="28"/>
          <w:szCs w:val="28"/>
        </w:rPr>
        <w:t>项。申报校级实验技术立项</w:t>
      </w:r>
      <w:r w:rsidRPr="00F24973">
        <w:rPr>
          <w:rFonts w:ascii="Times New Roman" w:eastAsia="楷体" w:hAnsi="Times New Roman" w:cs="Times New Roman"/>
          <w:sz w:val="28"/>
          <w:szCs w:val="28"/>
        </w:rPr>
        <w:t>7</w:t>
      </w:r>
      <w:r w:rsidRPr="00F24973">
        <w:rPr>
          <w:rFonts w:ascii="Times New Roman" w:eastAsia="楷体" w:hAnsi="Times New Roman" w:cs="Times New Roman"/>
          <w:sz w:val="28"/>
          <w:szCs w:val="28"/>
        </w:rPr>
        <w:t>项。申报校虚拟仿真实验项目</w:t>
      </w:r>
      <w:r w:rsidRPr="00F24973">
        <w:rPr>
          <w:rFonts w:ascii="Times New Roman" w:eastAsia="楷体" w:hAnsi="Times New Roman" w:cs="Times New Roman"/>
          <w:sz w:val="28"/>
          <w:szCs w:val="28"/>
        </w:rPr>
        <w:t>5</w:t>
      </w:r>
      <w:r w:rsidRPr="00F24973">
        <w:rPr>
          <w:rFonts w:ascii="Times New Roman" w:eastAsia="楷体" w:hAnsi="Times New Roman" w:cs="Times New Roman"/>
          <w:sz w:val="28"/>
          <w:szCs w:val="28"/>
        </w:rPr>
        <w:t>项。</w:t>
      </w:r>
    </w:p>
    <w:p w:rsidR="009018A1" w:rsidRPr="00F24973" w:rsidRDefault="009018A1" w:rsidP="009018A1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2.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获得国家级教学成果奖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项、其他奖项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6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项。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sz w:val="28"/>
          <w:szCs w:val="28"/>
        </w:rPr>
        <w:t>1</w:t>
      </w:r>
      <w:bookmarkStart w:id="0" w:name="_Hlk34729693"/>
      <w:r w:rsidRPr="00A9570F">
        <w:rPr>
          <w:rFonts w:ascii="Times New Roman" w:eastAsia="楷体" w:hAnsi="Times New Roman" w:cs="Times New Roman" w:hint="eastAsia"/>
          <w:sz w:val="28"/>
          <w:szCs w:val="28"/>
        </w:rPr>
        <w:t>）</w:t>
      </w:r>
      <w:bookmarkEnd w:id="0"/>
      <w:r w:rsidRPr="00F24973">
        <w:rPr>
          <w:rFonts w:ascii="Times New Roman" w:eastAsia="楷体" w:hAnsi="Times New Roman" w:cs="Times New Roman"/>
          <w:sz w:val="28"/>
          <w:szCs w:val="28"/>
        </w:rPr>
        <w:t>2018</w:t>
      </w:r>
      <w:r w:rsidRPr="00F24973">
        <w:rPr>
          <w:rFonts w:ascii="Times New Roman" w:eastAsia="楷体" w:hAnsi="Times New Roman" w:cs="Times New Roman"/>
          <w:sz w:val="28"/>
          <w:szCs w:val="28"/>
        </w:rPr>
        <w:t>年高等教育国家级教学成果奖特等奖，获奖人：冉蓉。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sz w:val="28"/>
          <w:szCs w:val="28"/>
        </w:rPr>
        <w:t>2</w:t>
      </w:r>
      <w:r w:rsidRPr="00A9570F"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Pr="00F24973">
        <w:rPr>
          <w:rFonts w:ascii="Times New Roman" w:eastAsia="楷体" w:hAnsi="Times New Roman" w:cs="Times New Roman"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sz w:val="28"/>
          <w:szCs w:val="28"/>
        </w:rPr>
        <w:t>年度四川大学十佳教辅人员，获奖人：周天楠。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sz w:val="28"/>
          <w:szCs w:val="28"/>
        </w:rPr>
        <w:t>3</w:t>
      </w:r>
      <w:r w:rsidRPr="00F24973">
        <w:rPr>
          <w:rFonts w:ascii="Times New Roman" w:eastAsia="楷体" w:hAnsi="Times New Roman" w:cs="Times New Roman"/>
          <w:sz w:val="28"/>
          <w:szCs w:val="28"/>
        </w:rPr>
        <w:t>）</w:t>
      </w:r>
      <w:r w:rsidRPr="00F24973">
        <w:rPr>
          <w:rFonts w:ascii="Times New Roman" w:eastAsia="楷体" w:hAnsi="Times New Roman" w:cs="Times New Roman"/>
          <w:sz w:val="28"/>
          <w:szCs w:val="28"/>
        </w:rPr>
        <w:t>2018</w:t>
      </w:r>
      <w:r w:rsidRPr="00F24973">
        <w:rPr>
          <w:rFonts w:ascii="Times New Roman" w:eastAsia="楷体" w:hAnsi="Times New Roman" w:cs="Times New Roman"/>
          <w:sz w:val="28"/>
          <w:szCs w:val="28"/>
        </w:rPr>
        <w:t>年本科教学工作先进个人名单，获奖人：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“</w:t>
      </w:r>
      <w:r w:rsidRPr="00F24973">
        <w:rPr>
          <w:rFonts w:ascii="Times New Roman" w:eastAsia="楷体" w:hAnsi="Times New Roman" w:cs="Times New Roman"/>
          <w:sz w:val="28"/>
          <w:szCs w:val="28"/>
        </w:rPr>
        <w:t>探究式</w:t>
      </w:r>
      <w:r w:rsidRPr="00F24973">
        <w:rPr>
          <w:rFonts w:ascii="Times New Roman" w:eastAsia="楷体" w:hAnsi="Times New Roman" w:cs="Times New Roman"/>
          <w:sz w:val="28"/>
          <w:szCs w:val="28"/>
        </w:rPr>
        <w:t>-</w:t>
      </w:r>
      <w:r w:rsidRPr="00F24973">
        <w:rPr>
          <w:rFonts w:ascii="Times New Roman" w:eastAsia="楷体" w:hAnsi="Times New Roman" w:cs="Times New Roman"/>
          <w:sz w:val="28"/>
          <w:szCs w:val="28"/>
        </w:rPr>
        <w:t>小班化</w:t>
      </w:r>
      <w:r w:rsidRPr="00F24973">
        <w:rPr>
          <w:rFonts w:ascii="Times New Roman" w:eastAsia="楷体" w:hAnsi="Times New Roman" w:cs="Times New Roman"/>
          <w:sz w:val="28"/>
          <w:szCs w:val="28"/>
        </w:rPr>
        <w:t>”</w:t>
      </w:r>
      <w:r w:rsidRPr="00F24973">
        <w:rPr>
          <w:rFonts w:ascii="Times New Roman" w:eastAsia="楷体" w:hAnsi="Times New Roman" w:cs="Times New Roman"/>
          <w:sz w:val="28"/>
          <w:szCs w:val="28"/>
        </w:rPr>
        <w:t>教学质量优秀奖：杨鸣波、冉蓉、赵长生、武莉莉、黄利武。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课堂教学质量优秀奖：杨伟、赵伟锋、李忠明、张杰、傅强、芶立、黄忠兵。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拔尖创新人才培养优秀指导老师：赵长生、陈云贵、黄忠兵。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大学生创新创业教育优秀指导老师：李建树、蔡绪福、傅强、赵长生、冉蓉、刘向阳、张琴、赵伟锋、黄维刚、黄忠兵、吴家刚。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全英语授课教学质量优秀奖：邓华。</w:t>
      </w:r>
    </w:p>
    <w:p w:rsidR="009018A1" w:rsidRPr="00F24973" w:rsidRDefault="009018A1" w:rsidP="009018A1">
      <w:pPr>
        <w:adjustRightInd w:val="0"/>
        <w:snapToGrid w:val="0"/>
        <w:ind w:firstLineChars="147" w:firstLine="413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（二）科学研究等情况。</w:t>
      </w:r>
    </w:p>
    <w:p w:rsidR="009018A1" w:rsidRPr="00F24973" w:rsidRDefault="009018A1" w:rsidP="009018A1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1.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以科研促教学，强化本科生科研能力、实践能力培养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sz w:val="28"/>
          <w:szCs w:val="28"/>
        </w:rPr>
        <w:t>年度中心坚持以科研促教学，支持本科生以第一作者、共同第一作者及其他作者发表</w:t>
      </w:r>
      <w:r w:rsidRPr="00F24973">
        <w:rPr>
          <w:rFonts w:ascii="Times New Roman" w:eastAsia="楷体" w:hAnsi="Times New Roman" w:cs="Times New Roman"/>
          <w:sz w:val="28"/>
          <w:szCs w:val="28"/>
        </w:rPr>
        <w:t>SCI</w:t>
      </w:r>
      <w:r w:rsidRPr="00F24973">
        <w:rPr>
          <w:rFonts w:ascii="Times New Roman" w:eastAsia="楷体" w:hAnsi="Times New Roman" w:cs="Times New Roman"/>
          <w:sz w:val="28"/>
          <w:szCs w:val="28"/>
        </w:rPr>
        <w:t>等论文</w:t>
      </w:r>
      <w:r w:rsidRPr="00F24973">
        <w:rPr>
          <w:rFonts w:ascii="Times New Roman" w:eastAsia="楷体" w:hAnsi="Times New Roman" w:cs="Times New Roman"/>
          <w:sz w:val="28"/>
          <w:szCs w:val="28"/>
        </w:rPr>
        <w:t>36</w:t>
      </w:r>
      <w:r w:rsidRPr="00F24973">
        <w:rPr>
          <w:rFonts w:ascii="Times New Roman" w:eastAsia="楷体" w:hAnsi="Times New Roman" w:cs="Times New Roman"/>
          <w:sz w:val="28"/>
          <w:szCs w:val="28"/>
        </w:rPr>
        <w:t>篇。在本科生参与科研、实践培养方面成果逐年显现。</w:t>
      </w:r>
    </w:p>
    <w:p w:rsidR="009018A1" w:rsidRPr="00F24973" w:rsidRDefault="009018A1" w:rsidP="009018A1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2.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中心科研实力稳步提升</w:t>
      </w:r>
    </w:p>
    <w:p w:rsidR="009018A1" w:rsidRPr="00F24973" w:rsidRDefault="009018A1" w:rsidP="009018A1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sz w:val="28"/>
          <w:szCs w:val="28"/>
        </w:rPr>
        <w:t>年度中心科研工作继续保持，中心成员承担省部级以上科研项目</w:t>
      </w:r>
      <w:r w:rsidRPr="00F24973">
        <w:rPr>
          <w:rFonts w:ascii="Times New Roman" w:eastAsia="楷体" w:hAnsi="Times New Roman" w:cs="Times New Roman"/>
          <w:sz w:val="28"/>
          <w:szCs w:val="28"/>
        </w:rPr>
        <w:t>12</w:t>
      </w:r>
      <w:r w:rsidRPr="00F24973">
        <w:rPr>
          <w:rFonts w:ascii="Times New Roman" w:eastAsia="楷体" w:hAnsi="Times New Roman" w:cs="Times New Roman"/>
          <w:sz w:val="28"/>
          <w:szCs w:val="28"/>
        </w:rPr>
        <w:t>项，科研经费</w:t>
      </w:r>
      <w:r w:rsidRPr="00F24973">
        <w:rPr>
          <w:rFonts w:ascii="Times New Roman" w:eastAsia="楷体" w:hAnsi="Times New Roman" w:cs="Times New Roman"/>
          <w:sz w:val="28"/>
          <w:szCs w:val="28"/>
        </w:rPr>
        <w:t>1435</w:t>
      </w:r>
      <w:r w:rsidRPr="00F24973">
        <w:rPr>
          <w:rFonts w:ascii="Times New Roman" w:eastAsia="楷体" w:hAnsi="Times New Roman" w:cs="Times New Roman"/>
          <w:sz w:val="28"/>
          <w:szCs w:val="28"/>
        </w:rPr>
        <w:t>万元，发表研究论文</w:t>
      </w:r>
      <w:r w:rsidRPr="00F24973">
        <w:rPr>
          <w:rFonts w:ascii="Times New Roman" w:eastAsia="楷体" w:hAnsi="Times New Roman" w:cs="Times New Roman" w:hint="eastAsia"/>
          <w:sz w:val="28"/>
          <w:szCs w:val="28"/>
        </w:rPr>
        <w:t>17</w:t>
      </w:r>
      <w:r>
        <w:rPr>
          <w:rFonts w:ascii="Times New Roman" w:eastAsia="楷体" w:hAnsi="Times New Roman" w:cs="Times New Roman"/>
          <w:sz w:val="28"/>
          <w:szCs w:val="28"/>
        </w:rPr>
        <w:t>6</w:t>
      </w:r>
      <w:r w:rsidRPr="00F24973">
        <w:rPr>
          <w:rFonts w:ascii="Times New Roman" w:eastAsia="楷体" w:hAnsi="Times New Roman" w:cs="Times New Roman"/>
          <w:sz w:val="28"/>
          <w:szCs w:val="28"/>
        </w:rPr>
        <w:t>篇，授权</w:t>
      </w:r>
      <w:r w:rsidRPr="00F24973">
        <w:rPr>
          <w:rFonts w:ascii="Times New Roman" w:eastAsia="楷体" w:hAnsi="Times New Roman" w:cs="Times New Roman" w:hint="eastAsia"/>
          <w:sz w:val="28"/>
          <w:szCs w:val="28"/>
        </w:rPr>
        <w:t>发明</w:t>
      </w:r>
      <w:r w:rsidRPr="00F24973">
        <w:rPr>
          <w:rFonts w:ascii="Times New Roman" w:eastAsia="楷体" w:hAnsi="Times New Roman" w:cs="Times New Roman"/>
          <w:sz w:val="28"/>
          <w:szCs w:val="28"/>
        </w:rPr>
        <w:t>专利</w:t>
      </w:r>
      <w:r w:rsidRPr="00F24973">
        <w:rPr>
          <w:rFonts w:ascii="Times New Roman" w:eastAsia="楷体" w:hAnsi="Times New Roman" w:cs="Times New Roman"/>
          <w:sz w:val="28"/>
          <w:szCs w:val="28"/>
        </w:rPr>
        <w:t>38</w:t>
      </w:r>
      <w:r w:rsidRPr="00F24973">
        <w:rPr>
          <w:rFonts w:ascii="Times New Roman" w:eastAsia="楷体" w:hAnsi="Times New Roman" w:cs="Times New Roman"/>
          <w:sz w:val="28"/>
          <w:szCs w:val="28"/>
        </w:rPr>
        <w:t>项。</w:t>
      </w:r>
    </w:p>
    <w:p w:rsidR="006C7012" w:rsidRPr="009018A1" w:rsidRDefault="006C7012"/>
    <w:sectPr w:rsidR="006C7012" w:rsidRPr="009018A1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8A1"/>
    <w:rsid w:val="006C7012"/>
    <w:rsid w:val="0090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A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2023-06-08T07:06:00Z</dcterms:created>
  <dcterms:modified xsi:type="dcterms:W3CDTF">2023-06-08T07:06:00Z</dcterms:modified>
</cp:coreProperties>
</file>